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B8" w:rsidRDefault="001C4DF6">
      <w:pPr>
        <w:pStyle w:val="Standard"/>
        <w:tabs>
          <w:tab w:val="center" w:pos="4536"/>
          <w:tab w:val="right" w:pos="9072"/>
        </w:tabs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-17638</wp:posOffset>
                </wp:positionH>
                <wp:positionV relativeFrom="page">
                  <wp:posOffset>188640</wp:posOffset>
                </wp:positionV>
                <wp:extent cx="5759448" cy="2598423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48" cy="25984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497" w:type="dxa"/>
                              <w:tblInd w:w="1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701"/>
                              <w:gridCol w:w="284"/>
                              <w:gridCol w:w="1701"/>
                              <w:gridCol w:w="1198"/>
                              <w:gridCol w:w="4018"/>
                            </w:tblGrid>
                            <w:tr w:rsidR="004272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19"/>
                              </w:trPr>
                              <w:tc>
                                <w:tcPr>
                                  <w:tcW w:w="4281" w:type="dxa"/>
                                  <w:gridSpan w:val="4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71682" cy="619204"/>
                                        <wp:effectExtent l="0" t="0" r="0" b="9446"/>
                                        <wp:docPr id="1" name="Изображение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682" cy="619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АДМИНИСТРАЦИЯ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ind w:left="-108" w:right="-101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ГОРОДСКОГО ОКРУГА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БОЛЬШОЙ КАМЕНЬ</w:t>
                                  </w:r>
                                </w:p>
                                <w:p w:rsidR="004272B8" w:rsidRDefault="004272B8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bCs/>
                                      <w:sz w:val="6"/>
                                      <w:szCs w:val="6"/>
                                      <w:lang w:eastAsia="ru-RU"/>
                                    </w:rPr>
                                  </w:pPr>
                                </w:p>
                                <w:p w:rsidR="004272B8" w:rsidRDefault="001C4DF6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32"/>
                                    </w:rPr>
                                    <w:t>ул. Карла Маркса, 4, г. Большой Камень,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32"/>
                                    </w:rPr>
                                    <w:t>Приморский край, 692806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Телефон: (42335) 51-435, факс: (42335) 51-151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bkamen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primorsky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ОКПО 04020666, ОГРН 1022500579750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ИНН/КПП 2503005665/250301001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snapToGrid w:val="0"/>
                                    <w:ind w:right="-2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Начальнику отдела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информатизации управления делами администрации городского округа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Большой Камень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</w:t>
                                  </w:r>
                                </w:p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Руденко Д.А.</w:t>
                                  </w:r>
                                </w:p>
                              </w:tc>
                            </w:tr>
                            <w:tr w:rsidR="004272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5"/>
                              </w:trPr>
                              <w:tc>
                                <w:tcPr>
                                  <w:tcW w:w="229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272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1C4DF6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272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5"/>
                              </w:trPr>
                              <w:tc>
                                <w:tcPr>
                                  <w:tcW w:w="595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272B8" w:rsidRDefault="00427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2B8" w:rsidRDefault="0042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1.4pt;margin-top:14.85pt;width:453.5pt;height:204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" stroked="f">
                <v:fill opacity="0"/>
                <v:textbox style="mso-fit-shape-to-text:t" inset="0,0,0,0">
                  <w:txbxContent>
                    <w:tbl>
                      <w:tblPr>
                        <w:tblW w:w="9497" w:type="dxa"/>
                        <w:tblInd w:w="1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701"/>
                        <w:gridCol w:w="284"/>
                        <w:gridCol w:w="1701"/>
                        <w:gridCol w:w="1198"/>
                        <w:gridCol w:w="4018"/>
                      </w:tblGrid>
                      <w:tr w:rsidR="004272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19"/>
                        </w:trPr>
                        <w:tc>
                          <w:tcPr>
                            <w:tcW w:w="4281" w:type="dxa"/>
                            <w:gridSpan w:val="4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1C4DF6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1682" cy="619204"/>
                                  <wp:effectExtent l="0" t="0" r="0" b="9446"/>
                                  <wp:docPr id="1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82" cy="61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72B8" w:rsidRDefault="001C4DF6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ind w:left="-108" w:right="-101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ГОРОДСКОГО ОКРУГА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БОЛЬШОЙ КАМЕНЬ</w:t>
                            </w:r>
                          </w:p>
                          <w:p w:rsidR="004272B8" w:rsidRDefault="004272B8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bCs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272B8" w:rsidRDefault="001C4DF6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ул. Карла Маркса, 4, г. Большой Камень,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Приморский край, 692806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Телефон: (42335) 51-435, факс: (42335) 51-151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bkamen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primorsky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ОКПО 04020666, ОГРН 1022500579750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ИНН/КПП 2503005665/250301001</w:t>
                            </w:r>
                          </w:p>
                        </w:tc>
                        <w:tc>
                          <w:tcPr>
                            <w:tcW w:w="1198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snapToGrid w:val="0"/>
                              <w:ind w:right="-2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272B8" w:rsidRDefault="004272B8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272B8" w:rsidRDefault="004272B8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272B8" w:rsidRDefault="001C4DF6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Начальнику отдела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информатизации управления делами администрации городского округа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Большой Камень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  </w:t>
                            </w:r>
                          </w:p>
                          <w:p w:rsidR="004272B8" w:rsidRDefault="001C4DF6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Руденко Д.А.</w:t>
                            </w:r>
                          </w:p>
                        </w:tc>
                      </w:tr>
                      <w:tr w:rsidR="004272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5"/>
                        </w:trPr>
                        <w:tc>
                          <w:tcPr>
                            <w:tcW w:w="2296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1C4DF6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272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1C4DF6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1C4DF6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272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5"/>
                        </w:trPr>
                        <w:tc>
                          <w:tcPr>
                            <w:tcW w:w="595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272B8" w:rsidRDefault="0042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4272B8" w:rsidRDefault="004272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72B8" w:rsidRDefault="001C4DF6">
      <w:pPr>
        <w:pStyle w:val="Standard"/>
        <w:tabs>
          <w:tab w:val="center" w:pos="4536"/>
          <w:tab w:val="right" w:pos="9072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размещении </w:t>
      </w:r>
      <w:r>
        <w:rPr>
          <w:sz w:val="28"/>
          <w:szCs w:val="28"/>
          <w:lang w:eastAsia="ru-RU"/>
        </w:rPr>
        <w:t>информационного сообщения</w:t>
      </w:r>
    </w:p>
    <w:p w:rsidR="004272B8" w:rsidRDefault="004272B8">
      <w:pPr>
        <w:pStyle w:val="Standard"/>
        <w:tabs>
          <w:tab w:val="center" w:pos="4536"/>
          <w:tab w:val="right" w:pos="9072"/>
        </w:tabs>
        <w:rPr>
          <w:sz w:val="28"/>
          <w:szCs w:val="28"/>
          <w:lang w:eastAsia="ru-RU"/>
        </w:rPr>
      </w:pPr>
    </w:p>
    <w:p w:rsidR="004272B8" w:rsidRDefault="004272B8">
      <w:pPr>
        <w:pStyle w:val="Standard"/>
        <w:tabs>
          <w:tab w:val="center" w:pos="4536"/>
          <w:tab w:val="right" w:pos="9072"/>
        </w:tabs>
        <w:rPr>
          <w:sz w:val="28"/>
          <w:szCs w:val="28"/>
          <w:lang w:eastAsia="ru-RU"/>
        </w:rPr>
      </w:pPr>
    </w:p>
    <w:p w:rsidR="004272B8" w:rsidRDefault="001C4DF6">
      <w:pPr>
        <w:pStyle w:val="Standard"/>
        <w:tabs>
          <w:tab w:val="center" w:pos="4536"/>
          <w:tab w:val="right" w:pos="9072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в а ж а е м ы й  Д е н и с  А л  е к с а н д р о в и ч!</w:t>
      </w:r>
    </w:p>
    <w:p w:rsidR="004272B8" w:rsidRDefault="001C4DF6">
      <w:pPr>
        <w:pStyle w:val="Textbody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</w:p>
    <w:p w:rsidR="004272B8" w:rsidRDefault="001C4DF6">
      <w:pPr>
        <w:pStyle w:val="Textbody"/>
        <w:spacing w:after="0" w:line="360" w:lineRule="auto"/>
        <w:jc w:val="both"/>
      </w:pPr>
      <w:r>
        <w:rPr>
          <w:sz w:val="28"/>
          <w:szCs w:val="28"/>
        </w:rPr>
        <w:t xml:space="preserve">         Управление имущественных отношений администрации городского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округа Большой Камень просит Вас разместить в информационно-телекоммуникационной сети</w:t>
      </w:r>
      <w:r>
        <w:rPr>
          <w:sz w:val="28"/>
          <w:szCs w:val="28"/>
        </w:rPr>
        <w:t xml:space="preserve"> «Интернет» на официальном сайте органов местного самоуправления городского округа Большой Камень не позднее 23 марта 2023 года следующее информационное сообщение:</w:t>
      </w:r>
    </w:p>
    <w:p w:rsidR="004272B8" w:rsidRDefault="004272B8">
      <w:pPr>
        <w:pStyle w:val="Textbody"/>
        <w:spacing w:after="0" w:line="360" w:lineRule="auto"/>
        <w:jc w:val="center"/>
        <w:rPr>
          <w:b/>
          <w:iCs/>
          <w:sz w:val="16"/>
          <w:szCs w:val="16"/>
        </w:rPr>
      </w:pPr>
    </w:p>
    <w:p w:rsidR="004272B8" w:rsidRDefault="001C4DF6">
      <w:pPr>
        <w:pStyle w:val="Textbody"/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ИЗВЕЩЕНИЕ</w:t>
      </w:r>
    </w:p>
    <w:p w:rsidR="004272B8" w:rsidRDefault="001C4DF6">
      <w:pPr>
        <w:pStyle w:val="Textbody"/>
        <w:spacing w:after="0" w:line="360" w:lineRule="auto"/>
        <w:ind w:firstLine="42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приеме заявлений граждан о намерении участвовать в аукционе</w:t>
      </w:r>
    </w:p>
    <w:p w:rsidR="004272B8" w:rsidRDefault="004272B8">
      <w:pPr>
        <w:pStyle w:val="Standard"/>
        <w:tabs>
          <w:tab w:val="center" w:pos="4536"/>
          <w:tab w:val="right" w:pos="9072"/>
        </w:tabs>
        <w:rPr>
          <w:b/>
          <w:iCs/>
          <w:sz w:val="28"/>
          <w:szCs w:val="28"/>
          <w:lang w:eastAsia="ru-RU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4272B8">
        <w:tblPrEx>
          <w:tblCellMar>
            <w:top w:w="0" w:type="dxa"/>
            <w:bottom w:w="0" w:type="dxa"/>
          </w:tblCellMar>
        </w:tblPrEx>
        <w:trPr>
          <w:trHeight w:val="5035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2B8" w:rsidRDefault="001C4DF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Администрация городского округа Большой Камень сообщает о предстоящем предварительном согласовании предоставления следующих земельных участков:</w:t>
            </w:r>
          </w:p>
          <w:p w:rsidR="004272B8" w:rsidRDefault="001C4DF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индивидуального жилищного строительства: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         - </w:t>
            </w:r>
            <w:r>
              <w:rPr>
                <w:sz w:val="28"/>
                <w:szCs w:val="28"/>
                <w:lang w:eastAsia="ru-RU"/>
              </w:rPr>
              <w:t xml:space="preserve">площадью 2000 кв. м, расположенного </w:t>
            </w:r>
            <w:r>
              <w:rPr>
                <w:sz w:val="28"/>
                <w:szCs w:val="28"/>
              </w:rPr>
              <w:t>по адресу: Пр</w:t>
            </w:r>
            <w:r>
              <w:rPr>
                <w:sz w:val="28"/>
                <w:szCs w:val="28"/>
              </w:rPr>
              <w:t>иморский край, городской округ Большой Камень, г. Большой Камень, ул. Суханова, в районе д. 32,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            - площадью 722 кв. м, расположенного </w:t>
            </w:r>
            <w:r>
              <w:rPr>
                <w:sz w:val="28"/>
                <w:szCs w:val="28"/>
              </w:rPr>
              <w:t>по адресу: Приморский край, городской округ Большой Камень, г. Большой Камень, ул. 40 лет Октября, в районе д.1</w:t>
            </w:r>
            <w:r>
              <w:rPr>
                <w:sz w:val="28"/>
                <w:szCs w:val="28"/>
              </w:rPr>
              <w:t>0а;</w:t>
            </w:r>
          </w:p>
          <w:p w:rsidR="004272B8" w:rsidRDefault="001C4DF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ведения личного подсобного хозяйства (приусадебный земельный участок):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           - </w:t>
            </w:r>
            <w:r>
              <w:rPr>
                <w:sz w:val="28"/>
                <w:szCs w:val="28"/>
                <w:lang w:eastAsia="ru-RU"/>
              </w:rPr>
              <w:t xml:space="preserve">площадью 1550 кв. м, расположенного </w:t>
            </w:r>
            <w:r>
              <w:rPr>
                <w:sz w:val="28"/>
                <w:szCs w:val="28"/>
              </w:rPr>
              <w:t>по адресу: Приморский край, городской округ Большой Камень, г. Большой Камень, ул. Грибная,                 в районе д. 31,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- </w:t>
            </w:r>
            <w:r>
              <w:rPr>
                <w:sz w:val="28"/>
                <w:szCs w:val="28"/>
                <w:lang w:eastAsia="ru-RU"/>
              </w:rPr>
              <w:t xml:space="preserve">площадью 957 кв. м, расположенного </w:t>
            </w:r>
            <w:r>
              <w:rPr>
                <w:sz w:val="28"/>
                <w:szCs w:val="28"/>
              </w:rPr>
              <w:t>по адресу: Приморский край, городской округ Большой Камень, г. Большой Камень, пер. Русский,                  в районе д. 10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     - </w:t>
            </w:r>
            <w:r>
              <w:rPr>
                <w:sz w:val="28"/>
                <w:szCs w:val="28"/>
                <w:lang w:eastAsia="ru-RU"/>
              </w:rPr>
              <w:t xml:space="preserve">площадью 800 кв. м, расположенного </w:t>
            </w:r>
            <w:r>
              <w:rPr>
                <w:sz w:val="28"/>
                <w:szCs w:val="28"/>
              </w:rPr>
              <w:t xml:space="preserve">по адресу: Приморский край, городской </w:t>
            </w:r>
            <w:r>
              <w:rPr>
                <w:sz w:val="28"/>
                <w:szCs w:val="28"/>
              </w:rPr>
              <w:t>округ Большой Камень, г. Большой Камень, ул. Колхозная,                 в районе д. 31а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         - площадью 1902 кв. м, расположенного по адресу: Приморский край, городской округ Большой Камень, г. Большой Камень, ул. Ганслеп,                     в районе</w:t>
            </w:r>
            <w:r>
              <w:rPr>
                <w:sz w:val="28"/>
                <w:szCs w:val="28"/>
                <w:lang w:eastAsia="ru-RU"/>
              </w:rPr>
              <w:t xml:space="preserve"> д. 85,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        - площадью 1740 кв. м, расположенного по адресу: Приморский край, городской округ Большой Камень, г. Большой Камень, ул. Ганслеп,                       в районе д. 81,</w:t>
            </w:r>
          </w:p>
          <w:p w:rsidR="004272B8" w:rsidRDefault="001C4DF6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         - площадью 1092 кв. м, расположенного по адресу: Приморский кра</w:t>
            </w:r>
            <w:r>
              <w:rPr>
                <w:sz w:val="28"/>
                <w:szCs w:val="28"/>
                <w:lang w:eastAsia="ru-RU"/>
              </w:rPr>
              <w:t>й, городской округ Большой Камень, г. Большой Камень, ул. 40 лет Октября, в районе д.53,</w:t>
            </w:r>
          </w:p>
          <w:p w:rsidR="004272B8" w:rsidRDefault="001C4DF6">
            <w:pPr>
              <w:pStyle w:val="Standard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- площадью 2000 кв. м, расположенного по адресу: Приморский край, городской округ Большой Камень, г. Большой Камень, ул. Весенняя, на расстоянии 100 м на юг о</w:t>
            </w:r>
            <w:r>
              <w:rPr>
                <w:sz w:val="28"/>
                <w:szCs w:val="28"/>
                <w:lang w:eastAsia="ru-RU"/>
              </w:rPr>
              <w:t>т дома № 1.</w:t>
            </w:r>
          </w:p>
          <w:p w:rsidR="004272B8" w:rsidRDefault="001C4DF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соответствии со статьей 39.18 Земельного кодекса Российской Федерации граждане, заинтересованные в предоставлении вышеуказанных земельных участков, в течение тридцати дней со дня опубликования и размещения настоящего извещения, впра</w:t>
            </w:r>
            <w:r>
              <w:rPr>
                <w:sz w:val="28"/>
                <w:szCs w:val="28"/>
              </w:rPr>
              <w:t>ве подать заявления о намерении участвовать в аукционе на право заключения договоров аренды вышеуказанных земельных участков.</w:t>
            </w:r>
          </w:p>
          <w:p w:rsidR="004272B8" w:rsidRDefault="001C4DF6">
            <w:pPr>
              <w:pStyle w:val="Standard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окончания приема заявлений: 16.00 часов 23.04.2023 г.</w:t>
            </w:r>
          </w:p>
          <w:p w:rsidR="004272B8" w:rsidRDefault="001C4DF6">
            <w:pPr>
              <w:pStyle w:val="Standard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аукционе: заявления граждан о намерении участвовать в аукционе,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указанием даты опубликования и номера извещения, принимаются по </w:t>
            </w:r>
            <w:r>
              <w:rPr>
                <w:sz w:val="28"/>
                <w:szCs w:val="28"/>
              </w:rPr>
              <w:lastRenderedPageBreak/>
              <w:t>выбору лично или посредством почтовой связи на бумажном носителе, в рабочие дни по адресу: г. Большой Камень, ул. Карла Маркс</w:t>
            </w:r>
            <w:r>
              <w:rPr>
                <w:sz w:val="28"/>
                <w:szCs w:val="28"/>
              </w:rPr>
              <w:t>а, д. 4, с 08.00 до 17.00, перерыв с 12.00 до 13.00.</w:t>
            </w:r>
          </w:p>
          <w:p w:rsidR="004272B8" w:rsidRDefault="001C4DF6">
            <w:pPr>
              <w:pStyle w:val="Standard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со схемой расположения земельного участка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бумажном носителе, в соответствии с которой предстоит образовать данный   земельный   участок,  возможно   по  адресу:  г.  Большой Камень,</w:t>
            </w:r>
          </w:p>
          <w:p w:rsidR="004272B8" w:rsidRDefault="001C4DF6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Карла Маркса, д. 4, каб. 13, с 08.00 до 12.00, перерыв с 12.00 до 13.00 (каждый понедельник и четверг).</w:t>
            </w:r>
          </w:p>
          <w:p w:rsidR="004272B8" w:rsidRDefault="004272B8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4272B8" w:rsidRDefault="004272B8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4272B8" w:rsidRDefault="001C4DF6">
            <w:pPr>
              <w:pStyle w:val="21"/>
              <w:tabs>
                <w:tab w:val="left" w:pos="851"/>
                <w:tab w:val="left" w:pos="749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272B8" w:rsidRDefault="001C4DF6">
            <w:pPr>
              <w:pStyle w:val="21"/>
              <w:tabs>
                <w:tab w:val="left" w:pos="851"/>
                <w:tab w:val="left" w:pos="749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администрации</w:t>
            </w:r>
          </w:p>
          <w:p w:rsidR="004272B8" w:rsidRDefault="001C4DF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Большой Камень                                          Е.И. Лисицына</w:t>
            </w:r>
          </w:p>
          <w:p w:rsidR="004272B8" w:rsidRDefault="004272B8">
            <w:pPr>
              <w:pStyle w:val="Standard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6"/>
              <w:gridCol w:w="4820"/>
            </w:tblGrid>
            <w:tr w:rsidR="004272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272B8" w:rsidRDefault="001C4DF6">
                  <w:pPr>
                    <w:pStyle w:val="Standard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272B8" w:rsidRDefault="001C4DF6">
                  <w:pPr>
                    <w:pStyle w:val="Standard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</w:tc>
            </w:tr>
          </w:tbl>
          <w:p w:rsidR="004272B8" w:rsidRDefault="004272B8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</w:p>
          <w:p w:rsidR="004272B8" w:rsidRDefault="004272B8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</w:p>
          <w:p w:rsidR="004272B8" w:rsidRDefault="001C4DF6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Ильина Наталья Викторовна</w:t>
            </w:r>
          </w:p>
          <w:p w:rsidR="004272B8" w:rsidRDefault="001C4DF6">
            <w:pPr>
              <w:pStyle w:val="Standard"/>
              <w:ind w:left="2041" w:hanging="20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8(42335) 5-20-20</w:t>
            </w:r>
          </w:p>
          <w:p w:rsidR="004272B8" w:rsidRDefault="004272B8">
            <w:pPr>
              <w:pStyle w:val="3"/>
              <w:spacing w:after="0" w:line="360" w:lineRule="auto"/>
              <w:ind w:firstLine="708"/>
              <w:rPr>
                <w:b/>
                <w:sz w:val="28"/>
                <w:szCs w:val="28"/>
                <w:lang w:eastAsia="ru-RU"/>
              </w:rPr>
            </w:pPr>
          </w:p>
          <w:p w:rsidR="004272B8" w:rsidRDefault="004272B8">
            <w:pPr>
              <w:pStyle w:val="Standard"/>
              <w:tabs>
                <w:tab w:val="left" w:pos="3105"/>
              </w:tabs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272B8" w:rsidRDefault="004272B8">
      <w:pPr>
        <w:pStyle w:val="Standard"/>
        <w:jc w:val="both"/>
        <w:rPr>
          <w:sz w:val="24"/>
          <w:szCs w:val="24"/>
          <w:lang w:eastAsia="ru-RU"/>
        </w:rPr>
      </w:pPr>
    </w:p>
    <w:sectPr w:rsidR="004272B8">
      <w:headerReference w:type="default" r:id="rId9"/>
      <w:pgSz w:w="11906" w:h="16838"/>
      <w:pgMar w:top="1077" w:right="851" w:bottom="567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DF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C4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D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C4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A2" w:rsidRDefault="001C4DF6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F226A2" w:rsidRDefault="001C4DF6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4B2"/>
    <w:multiLevelType w:val="multilevel"/>
    <w:tmpl w:val="BE9639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72B8"/>
    <w:rsid w:val="001C4DF6"/>
    <w:rsid w:val="004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6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3">
    <w:name w:val="Body Text 3"/>
    <w:basedOn w:val="Standard"/>
    <w:pPr>
      <w:widowControl w:val="0"/>
      <w:spacing w:after="120" w:line="300" w:lineRule="auto"/>
      <w:ind w:firstLine="460"/>
      <w:jc w:val="both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  <w:pPr>
      <w:ind w:firstLine="567"/>
      <w:jc w:val="both"/>
      <w:textAlignment w:val="auto"/>
    </w:pPr>
    <w:rPr>
      <w:sz w:val="24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Заголовок 2 Знак"/>
    <w:rPr>
      <w:rFonts w:ascii="Times New Roman" w:hAnsi="Times New Roman" w:cs="Times New Roman"/>
      <w:spacing w:val="80"/>
      <w:sz w:val="28"/>
      <w:szCs w:val="28"/>
    </w:rPr>
  </w:style>
  <w:style w:type="character" w:customStyle="1" w:styleId="a8">
    <w:name w:val="Основной текст с отступом Знак"/>
    <w:rPr>
      <w:rFonts w:ascii="Times New Roman" w:hAnsi="Times New Roman" w:cs="Times New Roman"/>
      <w:b/>
      <w:bCs/>
      <w:spacing w:val="40"/>
      <w:sz w:val="32"/>
      <w:szCs w:val="32"/>
    </w:r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6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6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3">
    <w:name w:val="Body Text 3"/>
    <w:basedOn w:val="Standard"/>
    <w:pPr>
      <w:widowControl w:val="0"/>
      <w:spacing w:after="120" w:line="300" w:lineRule="auto"/>
      <w:ind w:firstLine="460"/>
      <w:jc w:val="both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  <w:pPr>
      <w:ind w:firstLine="567"/>
      <w:jc w:val="both"/>
      <w:textAlignment w:val="auto"/>
    </w:pPr>
    <w:rPr>
      <w:sz w:val="24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Заголовок 2 Знак"/>
    <w:rPr>
      <w:rFonts w:ascii="Times New Roman" w:hAnsi="Times New Roman" w:cs="Times New Roman"/>
      <w:spacing w:val="80"/>
      <w:sz w:val="28"/>
      <w:szCs w:val="28"/>
    </w:rPr>
  </w:style>
  <w:style w:type="character" w:customStyle="1" w:styleId="a8">
    <w:name w:val="Основной текст с отступом Знак"/>
    <w:rPr>
      <w:rFonts w:ascii="Times New Roman" w:hAnsi="Times New Roman" w:cs="Times New Roman"/>
      <w:b/>
      <w:bCs/>
      <w:spacing w:val="40"/>
      <w:sz w:val="32"/>
      <w:szCs w:val="32"/>
    </w:r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6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Татьяна Никитична Комиссарова</cp:lastModifiedBy>
  <cp:revision>2</cp:revision>
  <cp:lastPrinted>2018-06-26T15:43:00Z</cp:lastPrinted>
  <dcterms:created xsi:type="dcterms:W3CDTF">2023-03-20T22:21:00Z</dcterms:created>
  <dcterms:modified xsi:type="dcterms:W3CDTF">2023-03-20T22:21:00Z</dcterms:modified>
</cp:coreProperties>
</file>