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5" w:rsidRDefault="0070219E">
      <w:r>
        <w:rPr>
          <w:color w:val="052635"/>
          <w:shd w:val="clear" w:color="auto" w:fill="FFFFFF"/>
        </w:rPr>
        <w:t>Обращения, поступившие в Думу городского округа Большой Камень, рассматриваются в соответствии с Федеральным законом от 2 мая 2006 года № 59-ФЗ «О порядке рассмотрения обращений граждан Российской Федерации» (дале</w:t>
      </w:r>
      <w:proofErr w:type="gramStart"/>
      <w:r>
        <w:rPr>
          <w:color w:val="052635"/>
          <w:shd w:val="clear" w:color="auto" w:fill="FFFFFF"/>
        </w:rPr>
        <w:t>е-</w:t>
      </w:r>
      <w:proofErr w:type="gramEnd"/>
      <w:r>
        <w:rPr>
          <w:color w:val="052635"/>
          <w:shd w:val="clear" w:color="auto" w:fill="FFFFFF"/>
        </w:rPr>
        <w:t xml:space="preserve"> Федеральный закон).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 xml:space="preserve">Федеральным законом установлены требования к письменному обращению граждан. </w:t>
      </w:r>
      <w:proofErr w:type="gramStart"/>
      <w:r>
        <w:rPr>
          <w:color w:val="052635"/>
          <w:shd w:val="clear" w:color="auto" w:fill="FFFFFF"/>
        </w:rPr>
        <w:t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>
        <w:rPr>
          <w:color w:val="052635"/>
          <w:shd w:val="clear" w:color="auto" w:fill="FFFFFF"/>
        </w:rPr>
        <w:t xml:space="preserve"> и дату.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proofErr w:type="gramStart"/>
      <w:r>
        <w:rPr>
          <w:color w:val="052635"/>
          <w:shd w:val="clear" w:color="auto" w:fill="FFFFFF"/>
        </w:rPr>
        <w:t>В случае направления обращения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52635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(статья 7).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вопросов.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proofErr w:type="gramStart"/>
      <w:r>
        <w:rPr>
          <w:color w:val="052635"/>
          <w:shd w:val="clear" w:color="auto" w:fill="FFFFFF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(статья 8).</w:t>
      </w:r>
      <w:proofErr w:type="gramEnd"/>
      <w:r>
        <w:rPr>
          <w:color w:val="052635"/>
          <w:shd w:val="clear" w:color="auto" w:fill="FFFFFF"/>
        </w:rPr>
        <w:t>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</w:r>
      <w:r>
        <w:rPr>
          <w:color w:val="052635"/>
          <w:shd w:val="clear" w:color="auto" w:fill="FFFFFF"/>
        </w:rPr>
        <w:lastRenderedPageBreak/>
        <w:t>недопустимости злоупотребления правом.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 (статья 11).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исключительных случаях, а также в случае направления запроса,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(статья 12).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Федеральным законом также предусмотрены требования к обращениям граждан, поступившим в орган местного самоуправления во время проведения личного приема. 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Личный прием граждан в органах местного самоуправления проводится их руководителями и уполномоченными на то лицами.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При личном приеме гражданин предъявляет документ, удостоверяющий его личность.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Содержание устного обращения заносится в карточку личного приема гражданина. 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</w:t>
      </w:r>
      <w:r>
        <w:rPr>
          <w:color w:val="052635"/>
          <w:shd w:val="clear" w:color="auto" w:fill="FFFFFF"/>
        </w:rPr>
        <w:lastRenderedPageBreak/>
        <w:t>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случае</w:t>
      </w:r>
      <w:proofErr w:type="gramStart"/>
      <w:r>
        <w:rPr>
          <w:color w:val="052635"/>
          <w:shd w:val="clear" w:color="auto" w:fill="FFFFFF"/>
        </w:rPr>
        <w:t>,</w:t>
      </w:r>
      <w:proofErr w:type="gramEnd"/>
      <w:r>
        <w:rPr>
          <w:color w:val="052635"/>
          <w:shd w:val="clear" w:color="auto" w:fill="FFFFFF"/>
        </w:rPr>
        <w:t xml:space="preserve">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 </w:t>
      </w:r>
      <w:r>
        <w:t xml:space="preserve"> </w:t>
      </w:r>
      <w:r>
        <w:rPr>
          <w:color w:val="052635"/>
        </w:rPr>
        <w:br/>
      </w:r>
      <w:r>
        <w:rPr>
          <w:color w:val="052635"/>
        </w:rPr>
        <w:br/>
      </w:r>
      <w:r>
        <w:rPr>
          <w:color w:val="052635"/>
          <w:shd w:val="clear" w:color="auto" w:fill="FFFFFF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 (статья 13).</w:t>
      </w:r>
      <w:bookmarkStart w:id="0" w:name="_GoBack"/>
      <w:bookmarkEnd w:id="0"/>
    </w:p>
    <w:sectPr w:rsidR="0024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3C"/>
    <w:rsid w:val="00243E65"/>
    <w:rsid w:val="0070219E"/>
    <w:rsid w:val="00C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Лада Альбертовна</dc:creator>
  <cp:keywords/>
  <dc:description/>
  <cp:lastModifiedBy>Варламова Лада Альбертовна</cp:lastModifiedBy>
  <cp:revision>2</cp:revision>
  <dcterms:created xsi:type="dcterms:W3CDTF">2022-06-15T07:13:00Z</dcterms:created>
  <dcterms:modified xsi:type="dcterms:W3CDTF">2022-06-15T07:13:00Z</dcterms:modified>
</cp:coreProperties>
</file>