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DD9" w:rsidRDefault="00D77DD9" w:rsidP="00D77DD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ОТЧЕТ</w:t>
      </w:r>
    </w:p>
    <w:p w:rsidR="00D77DD9" w:rsidRDefault="00D77DD9" w:rsidP="00D77DD9">
      <w:pPr>
        <w:jc w:val="center"/>
        <w:rPr>
          <w:sz w:val="32"/>
          <w:szCs w:val="32"/>
        </w:rPr>
      </w:pPr>
    </w:p>
    <w:p w:rsidR="00D77DD9" w:rsidRDefault="00D77DD9" w:rsidP="00D77DD9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ходе реализации и оценке эффективности муниципальной программы «Совершенствование муниципального управления в городском округе Большой Камень» на 2020 – 2028 годы</w:t>
      </w:r>
      <w:r>
        <w:rPr>
          <w:b/>
          <w:sz w:val="32"/>
          <w:szCs w:val="32"/>
        </w:rPr>
        <w:br/>
      </w:r>
    </w:p>
    <w:p w:rsidR="00D77DD9" w:rsidRDefault="00D77DD9" w:rsidP="00D77DD9">
      <w:pPr>
        <w:rPr>
          <w:sz w:val="28"/>
          <w:szCs w:val="28"/>
        </w:rPr>
      </w:pPr>
    </w:p>
    <w:p w:rsidR="00D77DD9" w:rsidRDefault="00D77DD9" w:rsidP="00D77DD9">
      <w:pPr>
        <w:rPr>
          <w:sz w:val="28"/>
          <w:szCs w:val="28"/>
        </w:rPr>
      </w:pPr>
    </w:p>
    <w:p w:rsidR="00D77DD9" w:rsidRDefault="00D77DD9" w:rsidP="00D77DD9">
      <w:pPr>
        <w:rPr>
          <w:sz w:val="28"/>
          <w:szCs w:val="28"/>
        </w:rPr>
      </w:pPr>
      <w:r>
        <w:rPr>
          <w:sz w:val="28"/>
          <w:szCs w:val="28"/>
        </w:rPr>
        <w:t>Наименование муниципальной</w:t>
      </w:r>
      <w:proofErr w:type="gramStart"/>
      <w:r>
        <w:rPr>
          <w:sz w:val="28"/>
          <w:szCs w:val="28"/>
        </w:rPr>
        <w:tab/>
      </w:r>
      <w:r>
        <w:rPr>
          <w:b/>
          <w:sz w:val="28"/>
          <w:szCs w:val="28"/>
        </w:rPr>
        <w:t>«</w:t>
      </w:r>
      <w:proofErr w:type="gramEnd"/>
      <w:r>
        <w:rPr>
          <w:b/>
          <w:sz w:val="28"/>
          <w:szCs w:val="28"/>
        </w:rPr>
        <w:t>Совершенствование муниципального</w:t>
      </w:r>
    </w:p>
    <w:p w:rsidR="00D77DD9" w:rsidRDefault="00D77DD9" w:rsidP="00D77D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программы: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управления в городском округе </w:t>
      </w:r>
    </w:p>
    <w:p w:rsidR="00D77DD9" w:rsidRDefault="00D77DD9" w:rsidP="00D77DD9">
      <w:pPr>
        <w:ind w:left="3540" w:firstLine="708"/>
        <w:rPr>
          <w:sz w:val="28"/>
          <w:szCs w:val="28"/>
        </w:rPr>
      </w:pPr>
      <w:r>
        <w:rPr>
          <w:b/>
          <w:sz w:val="28"/>
          <w:szCs w:val="28"/>
        </w:rPr>
        <w:t xml:space="preserve">Большой </w:t>
      </w:r>
      <w:proofErr w:type="gramStart"/>
      <w:r>
        <w:rPr>
          <w:b/>
          <w:sz w:val="28"/>
          <w:szCs w:val="28"/>
        </w:rPr>
        <w:t>Камень»  на</w:t>
      </w:r>
      <w:proofErr w:type="gramEnd"/>
      <w:r>
        <w:rPr>
          <w:b/>
          <w:sz w:val="28"/>
          <w:szCs w:val="28"/>
        </w:rPr>
        <w:t xml:space="preserve"> 2020-2028 годы</w:t>
      </w:r>
    </w:p>
    <w:p w:rsidR="00D77DD9" w:rsidRDefault="00D77DD9" w:rsidP="00D77DD9">
      <w:pPr>
        <w:ind w:left="3540" w:firstLine="708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45"/>
        <w:gridCol w:w="5210"/>
      </w:tblGrid>
      <w:tr w:rsidR="00D77DD9" w:rsidTr="00D77DD9">
        <w:tc>
          <w:tcPr>
            <w:tcW w:w="4361" w:type="dxa"/>
            <w:hideMark/>
          </w:tcPr>
          <w:p w:rsidR="00D77DD9" w:rsidRDefault="00D77DD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исполнитель:</w:t>
            </w:r>
          </w:p>
        </w:tc>
        <w:tc>
          <w:tcPr>
            <w:tcW w:w="5492" w:type="dxa"/>
          </w:tcPr>
          <w:p w:rsidR="00D77DD9" w:rsidRDefault="00D77DD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Организационное управление администрации городского округа Большой Камень</w:t>
            </w:r>
          </w:p>
          <w:p w:rsidR="00D77DD9" w:rsidRDefault="00D77DD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77DD9" w:rsidRDefault="00D77DD9" w:rsidP="00D77DD9">
      <w:pPr>
        <w:rPr>
          <w:sz w:val="28"/>
          <w:szCs w:val="28"/>
        </w:rPr>
      </w:pPr>
      <w:r>
        <w:rPr>
          <w:sz w:val="28"/>
          <w:szCs w:val="28"/>
        </w:rPr>
        <w:t xml:space="preserve">Отчетная </w:t>
      </w:r>
      <w:proofErr w:type="gramStart"/>
      <w:r>
        <w:rPr>
          <w:sz w:val="28"/>
          <w:szCs w:val="28"/>
        </w:rPr>
        <w:t>дата: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 1 квартал 2026 года</w:t>
      </w:r>
    </w:p>
    <w:p w:rsidR="00D77DD9" w:rsidRDefault="00D77DD9" w:rsidP="00D77DD9">
      <w:pPr>
        <w:rPr>
          <w:sz w:val="28"/>
          <w:szCs w:val="28"/>
        </w:rPr>
      </w:pPr>
    </w:p>
    <w:p w:rsidR="00D77DD9" w:rsidRDefault="00D77DD9" w:rsidP="00D77DD9">
      <w:pPr>
        <w:rPr>
          <w:sz w:val="28"/>
          <w:szCs w:val="28"/>
        </w:rPr>
      </w:pPr>
    </w:p>
    <w:p w:rsidR="00D77DD9" w:rsidRDefault="00D77DD9" w:rsidP="00D77DD9">
      <w:pPr>
        <w:ind w:left="4245" w:hanging="4245"/>
        <w:rPr>
          <w:b/>
          <w:sz w:val="28"/>
          <w:szCs w:val="28"/>
        </w:rPr>
      </w:pPr>
      <w:r>
        <w:rPr>
          <w:sz w:val="28"/>
          <w:szCs w:val="28"/>
        </w:rPr>
        <w:t xml:space="preserve">Должность, фамилия, имя,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заместитель главы администрации – руководитель аппарата администрации</w:t>
      </w:r>
    </w:p>
    <w:p w:rsidR="00D77DD9" w:rsidRDefault="00D77DD9" w:rsidP="00D77DD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отчество, номер телефона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городского округа Большой Камень</w:t>
      </w:r>
    </w:p>
    <w:p w:rsidR="00D77DD9" w:rsidRDefault="00D77DD9" w:rsidP="00D77DD9">
      <w:pPr>
        <w:ind w:left="3540" w:hanging="354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исполнителя: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Е.Ю. Рудак, (42335)5-11-51 </w:t>
      </w:r>
    </w:p>
    <w:p w:rsidR="009C7A18" w:rsidRDefault="009C7A18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/>
    <w:p w:rsidR="00D77DD9" w:rsidRDefault="00D77DD9">
      <w:pPr>
        <w:sectPr w:rsidR="00D77D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7DD9" w:rsidRDefault="00D77DD9" w:rsidP="00D77DD9">
      <w:pPr>
        <w:spacing w:after="120"/>
        <w:jc w:val="center"/>
        <w:rPr>
          <w:b/>
          <w:sz w:val="28"/>
          <w:szCs w:val="28"/>
        </w:rPr>
      </w:pPr>
      <w:r w:rsidRPr="00D77DD9">
        <w:rPr>
          <w:b/>
          <w:sz w:val="28"/>
          <w:szCs w:val="28"/>
        </w:rPr>
        <w:lastRenderedPageBreak/>
        <w:t>ОТЧЕТ</w:t>
      </w:r>
    </w:p>
    <w:p w:rsidR="00D77DD9" w:rsidRDefault="00D77DD9" w:rsidP="00D77D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расходовании бюджетных ассигнований бюджета городского округа на реализацию муниципальной </w:t>
      </w:r>
    </w:p>
    <w:p w:rsidR="00D77DD9" w:rsidRDefault="00D77DD9" w:rsidP="00D77DD9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программы городского округа Большой </w:t>
      </w:r>
      <w:proofErr w:type="gramStart"/>
      <w:r>
        <w:rPr>
          <w:b/>
          <w:sz w:val="28"/>
          <w:szCs w:val="28"/>
        </w:rPr>
        <w:t>Камень  «</w:t>
      </w:r>
      <w:proofErr w:type="gramEnd"/>
      <w:r>
        <w:rPr>
          <w:b/>
          <w:sz w:val="28"/>
          <w:szCs w:val="28"/>
        </w:rPr>
        <w:t xml:space="preserve">Совершенствование муниципального управления </w:t>
      </w:r>
      <w:r>
        <w:rPr>
          <w:b/>
          <w:sz w:val="28"/>
          <w:szCs w:val="28"/>
        </w:rPr>
        <w:br/>
        <w:t>в городском округе Большой Камень» на 2020 – 2028 годы</w:t>
      </w:r>
      <w:r>
        <w:rPr>
          <w:b/>
          <w:color w:val="000000"/>
          <w:sz w:val="28"/>
          <w:szCs w:val="28"/>
        </w:rPr>
        <w:t xml:space="preserve"> </w:t>
      </w:r>
    </w:p>
    <w:p w:rsidR="00D77DD9" w:rsidRDefault="00D77DD9" w:rsidP="00D77DD9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1 квартал 2026 года</w:t>
      </w:r>
    </w:p>
    <w:p w:rsidR="00724E04" w:rsidRPr="002F7C51" w:rsidRDefault="00724E04" w:rsidP="00D77DD9">
      <w:pPr>
        <w:jc w:val="center"/>
        <w:outlineLvl w:val="0"/>
        <w:rPr>
          <w:b/>
          <w:color w:val="000000"/>
          <w:sz w:val="28"/>
          <w:szCs w:val="28"/>
          <w:lang w:val="en-US"/>
        </w:rPr>
      </w:pPr>
      <w:bookmarkStart w:id="0" w:name="_GoBack"/>
      <w:bookmarkEnd w:id="0"/>
    </w:p>
    <w:tbl>
      <w:tblPr>
        <w:tblW w:w="15121" w:type="dxa"/>
        <w:tblInd w:w="-294" w:type="dxa"/>
        <w:tblLook w:val="04A0" w:firstRow="1" w:lastRow="0" w:firstColumn="1" w:lastColumn="0" w:noHBand="0" w:noVBand="1"/>
      </w:tblPr>
      <w:tblGrid>
        <w:gridCol w:w="852"/>
        <w:gridCol w:w="2511"/>
        <w:gridCol w:w="1626"/>
        <w:gridCol w:w="2099"/>
        <w:gridCol w:w="1666"/>
        <w:gridCol w:w="1216"/>
        <w:gridCol w:w="1097"/>
        <w:gridCol w:w="1267"/>
        <w:gridCol w:w="1271"/>
        <w:gridCol w:w="1516"/>
      </w:tblGrid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№ п/п</w:t>
            </w:r>
          </w:p>
        </w:tc>
        <w:tc>
          <w:tcPr>
            <w:tcW w:w="62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D77DD9">
              <w:rPr>
                <w:sz w:val="22"/>
                <w:szCs w:val="22"/>
              </w:rPr>
              <w:t>подпрограммы,</w:t>
            </w:r>
            <w:r w:rsidRPr="00D77DD9">
              <w:rPr>
                <w:sz w:val="22"/>
                <w:szCs w:val="22"/>
              </w:rPr>
              <w:br/>
              <w:t>отдельного</w:t>
            </w:r>
            <w:proofErr w:type="gramEnd"/>
            <w:r w:rsidRPr="00D77DD9">
              <w:rPr>
                <w:sz w:val="22"/>
                <w:szCs w:val="22"/>
              </w:rPr>
              <w:t xml:space="preserve"> мероприятия</w:t>
            </w:r>
          </w:p>
        </w:tc>
        <w:tc>
          <w:tcPr>
            <w:tcW w:w="16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КБК</w:t>
            </w:r>
          </w:p>
        </w:tc>
        <w:tc>
          <w:tcPr>
            <w:tcW w:w="10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 </w:t>
            </w:r>
          </w:p>
        </w:tc>
        <w:tc>
          <w:tcPr>
            <w:tcW w:w="40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Объем бюджетных ассигнований (тыс. руб.)</w:t>
            </w:r>
          </w:p>
        </w:tc>
      </w:tr>
      <w:tr w:rsidR="00D77DD9" w:rsidRPr="00D77DD9" w:rsidTr="00D77DD9">
        <w:trPr>
          <w:trHeight w:val="73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sz w:val="22"/>
                <w:szCs w:val="22"/>
              </w:rPr>
            </w:pPr>
          </w:p>
        </w:tc>
        <w:tc>
          <w:tcPr>
            <w:tcW w:w="62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7DD9">
              <w:rPr>
                <w:rFonts w:ascii="Calibri" w:hAnsi="Calibri" w:cs="Calibri"/>
                <w:sz w:val="22"/>
                <w:szCs w:val="22"/>
              </w:rPr>
              <w:t>Вид         расходов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0"/>
                <w:szCs w:val="20"/>
              </w:rPr>
            </w:pPr>
            <w:r w:rsidRPr="00D77DD9">
              <w:rPr>
                <w:sz w:val="20"/>
                <w:szCs w:val="20"/>
              </w:rPr>
              <w:t>по сводной бюджетной</w:t>
            </w:r>
            <w:r w:rsidRPr="00D77DD9">
              <w:rPr>
                <w:sz w:val="20"/>
                <w:szCs w:val="20"/>
              </w:rPr>
              <w:br/>
              <w:t>росписи на отчетную дату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кассовое исполнение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sz w:val="20"/>
                <w:szCs w:val="20"/>
              </w:rPr>
            </w:pPr>
            <w:r w:rsidRPr="00D77DD9">
              <w:rPr>
                <w:sz w:val="20"/>
                <w:szCs w:val="20"/>
              </w:rPr>
              <w:t>Остаток</w:t>
            </w:r>
          </w:p>
        </w:tc>
      </w:tr>
      <w:tr w:rsidR="00D77DD9" w:rsidRPr="00D77DD9" w:rsidTr="00D77DD9">
        <w:trPr>
          <w:trHeight w:val="89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Муниципальная программа «Совершенствование муниципального управления в городском округе Большой Камень на 2020 – 2028 годы»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2700000000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DD9">
              <w:rPr>
                <w:b/>
                <w:bCs/>
                <w:color w:val="000000"/>
                <w:sz w:val="22"/>
                <w:szCs w:val="22"/>
              </w:rPr>
              <w:t>67 632,658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DD9">
              <w:rPr>
                <w:b/>
                <w:bCs/>
                <w:color w:val="000000"/>
                <w:sz w:val="22"/>
                <w:szCs w:val="22"/>
              </w:rPr>
              <w:t>5 667,793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77DD9">
              <w:rPr>
                <w:b/>
                <w:bCs/>
                <w:color w:val="000000"/>
                <w:sz w:val="22"/>
                <w:szCs w:val="22"/>
              </w:rPr>
              <w:t>61 964,865</w:t>
            </w:r>
          </w:p>
        </w:tc>
      </w:tr>
      <w:tr w:rsidR="00D77DD9" w:rsidRPr="00D77DD9" w:rsidTr="00D77DD9">
        <w:trPr>
          <w:trHeight w:val="47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2"/>
                <w:szCs w:val="22"/>
              </w:rPr>
            </w:pPr>
            <w:r w:rsidRPr="00D77DD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Подпрограмма «Развитие и совершенствование муниципальной службы»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2710000000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58 541,401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4 830,441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53 710,960</w:t>
            </w:r>
          </w:p>
        </w:tc>
      </w:tr>
      <w:tr w:rsidR="00D77DD9" w:rsidRPr="00D77DD9" w:rsidTr="00D77DD9">
        <w:trPr>
          <w:trHeight w:val="62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Обеспечение повышения профессионального уровня муниципальной службы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20,000</w:t>
            </w:r>
          </w:p>
        </w:tc>
      </w:tr>
      <w:tr w:rsidR="00D77DD9" w:rsidRPr="00D77DD9" w:rsidTr="00D77DD9">
        <w:trPr>
          <w:trHeight w:val="66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proofErr w:type="gramStart"/>
            <w:r w:rsidRPr="00D77DD9">
              <w:rPr>
                <w:color w:val="000000"/>
                <w:sz w:val="20"/>
                <w:szCs w:val="20"/>
              </w:rPr>
              <w:t>Организация  мероприятий</w:t>
            </w:r>
            <w:proofErr w:type="gramEnd"/>
            <w:r w:rsidRPr="00D77DD9">
              <w:rPr>
                <w:color w:val="000000"/>
                <w:sz w:val="20"/>
                <w:szCs w:val="20"/>
              </w:rPr>
              <w:t xml:space="preserve"> по обучению (повышение квалификации, обучающие мероприятия) муниципальных служащих и лиц, состоящих в кадровом резерве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867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Решение вопросов местного значения на территории городского округа Большой Камень по реализации отдельных переданных государственных полномочий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14 730,206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500,036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14 230,170</w:t>
            </w:r>
          </w:p>
        </w:tc>
      </w:tr>
      <w:tr w:rsidR="00D77DD9" w:rsidRPr="00D77DD9" w:rsidTr="00D77DD9">
        <w:trPr>
          <w:trHeight w:val="471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2710293010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2 381,787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84,803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2 296,984</w:t>
            </w:r>
          </w:p>
        </w:tc>
      </w:tr>
      <w:tr w:rsidR="00D77DD9" w:rsidRPr="00D77DD9" w:rsidTr="00D77DD9">
        <w:trPr>
          <w:trHeight w:val="106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2 274,667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84,803</w:t>
            </w: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2 189,864</w:t>
            </w:r>
          </w:p>
        </w:tc>
      </w:tr>
      <w:tr w:rsidR="00D77DD9" w:rsidRPr="00D77DD9" w:rsidTr="00D77DD9">
        <w:trPr>
          <w:trHeight w:val="7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Прочие расходы (приобретение </w:t>
            </w:r>
            <w:proofErr w:type="spellStart"/>
            <w:proofErr w:type="gramStart"/>
            <w:r w:rsidRPr="00D77DD9">
              <w:rPr>
                <w:color w:val="000000"/>
                <w:sz w:val="20"/>
                <w:szCs w:val="20"/>
              </w:rPr>
              <w:t>канц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>-товаров</w:t>
            </w:r>
            <w:proofErr w:type="gramEnd"/>
            <w:r w:rsidRPr="00D77D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орг.техники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107,120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107,120</w:t>
            </w:r>
          </w:p>
        </w:tc>
      </w:tr>
      <w:tr w:rsidR="00D77DD9" w:rsidRPr="00D77DD9" w:rsidTr="00D77DD9">
        <w:trPr>
          <w:trHeight w:val="7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Прочие расходы (приобретение </w:t>
            </w:r>
            <w:proofErr w:type="spellStart"/>
            <w:proofErr w:type="gramStart"/>
            <w:r w:rsidRPr="00D77DD9">
              <w:rPr>
                <w:color w:val="000000"/>
                <w:sz w:val="20"/>
                <w:szCs w:val="20"/>
              </w:rPr>
              <w:t>канц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>-товаров</w:t>
            </w:r>
            <w:proofErr w:type="gramEnd"/>
            <w:r w:rsidRPr="00D77DD9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орг.техники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DD9">
              <w:rPr>
                <w:color w:val="FF0000"/>
                <w:sz w:val="20"/>
                <w:szCs w:val="20"/>
              </w:rPr>
              <w:t>информ</w:t>
            </w:r>
            <w:proofErr w:type="spellEnd"/>
            <w:r w:rsidRPr="00D77DD9">
              <w:rPr>
                <w:color w:val="FF0000"/>
                <w:sz w:val="20"/>
                <w:szCs w:val="20"/>
              </w:rPr>
              <w:t xml:space="preserve">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41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lastRenderedPageBreak/>
              <w:t>1.2.2</w:t>
            </w:r>
          </w:p>
          <w:p w:rsidR="00D77DD9" w:rsidRPr="00D77DD9" w:rsidRDefault="00D77DD9" w:rsidP="00724E04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созданию административных комиссий</w:t>
            </w:r>
          </w:p>
          <w:p w:rsidR="00D77DD9" w:rsidRPr="00D77DD9" w:rsidRDefault="00D77DD9" w:rsidP="00724E04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2710293030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1 582,257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63,884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1 518,373</w:t>
            </w:r>
          </w:p>
        </w:tc>
      </w:tr>
      <w:tr w:rsidR="00D77DD9" w:rsidRPr="00D77DD9" w:rsidTr="00D77DD9">
        <w:trPr>
          <w:trHeight w:val="791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 w:rsidP="0072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 w:rsidP="00724E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1 467,857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63,884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1 403,973</w:t>
            </w:r>
          </w:p>
        </w:tc>
      </w:tr>
      <w:tr w:rsidR="00D77DD9" w:rsidRPr="00D77DD9" w:rsidTr="00D77DD9">
        <w:trPr>
          <w:trHeight w:val="745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 w:rsidP="00724E0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 w:rsidP="00724E0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Прочие расходы (приобретение канцелярских товаров,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орг.техники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>), в том числе: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114,400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114,400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услуги связи ОАО «Ростелеком»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DD9">
              <w:rPr>
                <w:color w:val="FF0000"/>
                <w:sz w:val="20"/>
                <w:szCs w:val="20"/>
              </w:rPr>
              <w:t>информ</w:t>
            </w:r>
            <w:proofErr w:type="spellEnd"/>
            <w:r w:rsidRPr="00D77DD9">
              <w:rPr>
                <w:color w:val="FF0000"/>
                <w:sz w:val="20"/>
                <w:szCs w:val="20"/>
              </w:rPr>
              <w:t xml:space="preserve">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Осуществление отдельных государственных полномочий по государственному управлению охраной труда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2710293100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1 307,298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35,399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1 271,899</w:t>
            </w:r>
          </w:p>
        </w:tc>
      </w:tr>
      <w:tr w:rsidR="00D77DD9" w:rsidRPr="00D77DD9" w:rsidTr="00D77DD9">
        <w:trPr>
          <w:trHeight w:val="852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1 272,298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35,399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1 236,899</w:t>
            </w:r>
          </w:p>
        </w:tc>
      </w:tr>
      <w:tr w:rsidR="00D77DD9" w:rsidRPr="00D77DD9" w:rsidTr="00D77DD9">
        <w:trPr>
          <w:trHeight w:val="76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Оплата по договору обеспечения телефонной связью и обеспечения Интернет-соединения, в том числе услуги по повышению квалификацию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35,000</w:t>
            </w:r>
          </w:p>
        </w:tc>
      </w:tr>
      <w:tr w:rsidR="00D77DD9" w:rsidRPr="00D77DD9" w:rsidTr="00D77DD9">
        <w:trPr>
          <w:trHeight w:val="821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Осуществление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5 268,605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135,794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5 132,811</w:t>
            </w:r>
          </w:p>
        </w:tc>
      </w:tr>
      <w:tr w:rsidR="00D77DD9" w:rsidRPr="00D77DD9" w:rsidTr="00D77DD9">
        <w:trPr>
          <w:trHeight w:val="852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2710259300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4 398,029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135,794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4 262,235</w:t>
            </w:r>
          </w:p>
        </w:tc>
      </w:tr>
      <w:tr w:rsidR="00D77DD9" w:rsidRPr="00D77DD9" w:rsidTr="00D77DD9">
        <w:trPr>
          <w:trHeight w:val="502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приобретение оргтехники, в том числе канцтовары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2710259300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DD9">
              <w:rPr>
                <w:color w:val="FF0000"/>
                <w:sz w:val="20"/>
                <w:szCs w:val="20"/>
              </w:rPr>
              <w:t>информ</w:t>
            </w:r>
            <w:proofErr w:type="spellEnd"/>
            <w:r w:rsidRPr="00D77DD9">
              <w:rPr>
                <w:color w:val="FF0000"/>
                <w:sz w:val="20"/>
                <w:szCs w:val="20"/>
              </w:rPr>
              <w:t xml:space="preserve">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10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Реализация полномочий Российской Федерации по государственной регистрации актов гражданского состояния за счет средств краевого бюджета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2710293180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770,576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770,576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1.2.5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</w:t>
            </w:r>
            <w:r w:rsidRPr="00D77DD9">
              <w:rPr>
                <w:color w:val="000000"/>
                <w:sz w:val="20"/>
                <w:szCs w:val="20"/>
              </w:rPr>
              <w:lastRenderedPageBreak/>
              <w:t>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2710293160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4 190,259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180,157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4 010,102</w:t>
            </w:r>
          </w:p>
        </w:tc>
      </w:tr>
      <w:tr w:rsidR="00D77DD9" w:rsidRPr="00D77DD9" w:rsidTr="00D77DD9">
        <w:trPr>
          <w:trHeight w:val="821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D77DD9">
              <w:rPr>
                <w:color w:val="000000"/>
                <w:sz w:val="20"/>
                <w:szCs w:val="20"/>
              </w:rPr>
              <w:lastRenderedPageBreak/>
              <w:t xml:space="preserve">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121+129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4 060,927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175,273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3 885,654</w:t>
            </w:r>
          </w:p>
        </w:tc>
      </w:tr>
      <w:tr w:rsidR="00D77DD9" w:rsidRPr="00D77DD9" w:rsidTr="00D77DD9">
        <w:trPr>
          <w:trHeight w:val="456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коммунальные услуги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38,200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38,042</w:t>
            </w:r>
          </w:p>
        </w:tc>
      </w:tr>
      <w:tr w:rsidR="00D77DD9" w:rsidRPr="00D77DD9" w:rsidTr="00D77DD9">
        <w:trPr>
          <w:trHeight w:val="639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Прочие расходы (приобретение канцелярских товаров), в том числе: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Ростелеком+интернет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91,132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4,726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86,406</w:t>
            </w:r>
          </w:p>
        </w:tc>
      </w:tr>
      <w:tr w:rsidR="00D77DD9" w:rsidRPr="00D77DD9" w:rsidTr="00D77DD9">
        <w:trPr>
          <w:trHeight w:val="578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Приобретение оргтехники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DD9">
              <w:rPr>
                <w:color w:val="FF0000"/>
                <w:sz w:val="20"/>
                <w:szCs w:val="20"/>
              </w:rPr>
              <w:t>информ</w:t>
            </w:r>
            <w:proofErr w:type="spellEnd"/>
            <w:r w:rsidRPr="00D77DD9">
              <w:rPr>
                <w:color w:val="FF0000"/>
                <w:sz w:val="20"/>
                <w:szCs w:val="20"/>
              </w:rPr>
              <w:t xml:space="preserve">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74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Организация работы, направленной на минимизацию случаев заболевания муниципальных служащих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1.3.1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Проведение ежегодной диспансеризации муниципальных служащих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Обеспечение деятельности администрации городского округа Большой Камень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2710400000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43 791,195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4 330,404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39 460,791</w:t>
            </w:r>
          </w:p>
        </w:tc>
      </w:tr>
      <w:tr w:rsidR="00D77DD9" w:rsidRPr="00D77DD9" w:rsidTr="00D77DD9">
        <w:trPr>
          <w:trHeight w:val="776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1.4.1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обеспечение деятельности муниципального казенного учреждения «Служба обеспечения»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2710471590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111+119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33 610,075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3 711,092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29 898,983</w:t>
            </w:r>
          </w:p>
        </w:tc>
      </w:tr>
      <w:tr w:rsidR="00D77DD9" w:rsidRPr="00D77DD9" w:rsidTr="00D77DD9">
        <w:trPr>
          <w:trHeight w:val="39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Закупка товаров, работ и услуг, в том числе: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5 576,837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228,524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5 348,313</w:t>
            </w:r>
          </w:p>
        </w:tc>
      </w:tr>
      <w:tr w:rsidR="00D77DD9" w:rsidRPr="00D77DD9" w:rsidTr="00D77DD9">
        <w:trPr>
          <w:trHeight w:val="380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Закупка оргтехники, ПО, услуги связи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D77DD9">
              <w:rPr>
                <w:color w:val="FF0000"/>
                <w:sz w:val="20"/>
                <w:szCs w:val="20"/>
              </w:rPr>
              <w:t>информ</w:t>
            </w:r>
            <w:proofErr w:type="spellEnd"/>
            <w:r w:rsidRPr="00D77DD9">
              <w:rPr>
                <w:color w:val="FF0000"/>
                <w:sz w:val="20"/>
                <w:szCs w:val="20"/>
              </w:rPr>
              <w:t xml:space="preserve"> расходы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426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4 604,283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390,788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4 213,495</w:t>
            </w:r>
          </w:p>
        </w:tc>
      </w:tr>
      <w:tr w:rsidR="00D77DD9" w:rsidRPr="00D77DD9" w:rsidTr="00D77DD9">
        <w:trPr>
          <w:trHeight w:val="456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Уплата налогов и сборов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851+852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2"/>
                <w:szCs w:val="22"/>
              </w:rPr>
            </w:pPr>
            <w:r w:rsidRPr="00D77DD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Подпрограмма "Информационное сообщество городского округа Большой Камень на 2020 - 2028 годы"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2720100000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9 091,257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sz w:val="20"/>
                <w:szCs w:val="20"/>
              </w:rPr>
            </w:pPr>
            <w:r w:rsidRPr="00D77DD9">
              <w:rPr>
                <w:b/>
                <w:bCs/>
                <w:sz w:val="20"/>
                <w:szCs w:val="20"/>
              </w:rPr>
              <w:t>837,352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sz w:val="22"/>
                <w:szCs w:val="22"/>
              </w:rPr>
            </w:pPr>
            <w:r w:rsidRPr="00D77DD9">
              <w:rPr>
                <w:sz w:val="22"/>
                <w:szCs w:val="22"/>
              </w:rPr>
              <w:t>8 253,905</w:t>
            </w:r>
          </w:p>
        </w:tc>
      </w:tr>
      <w:tr w:rsidR="00D77DD9" w:rsidRPr="00D77DD9" w:rsidTr="00D77DD9">
        <w:trPr>
          <w:trHeight w:val="7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 "Повышение качества государственного управления за счет создания и внедрения современных информационных технологий"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3 727,600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3 727,600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2.1.1</w:t>
            </w:r>
          </w:p>
        </w:tc>
        <w:tc>
          <w:tcPr>
            <w:tcW w:w="2511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Приобретение неисключительных прав на использование программных комплексов и сопровождение используемых программных комплексов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2720120590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1 577,600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1 577,600</w:t>
            </w:r>
          </w:p>
        </w:tc>
      </w:tr>
      <w:tr w:rsidR="00D77DD9" w:rsidRPr="00D77DD9" w:rsidTr="00D77DD9">
        <w:trPr>
          <w:trHeight w:val="547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Услуги по переводу программных комплексов "Бюджет-СМАРТ", "Проект СМАРТ Про", "243н" на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импортозамещение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95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Закупка ИТС 1С: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400,000</w:t>
            </w:r>
          </w:p>
        </w:tc>
      </w:tr>
      <w:tr w:rsidR="00D77DD9" w:rsidRPr="00D77DD9" w:rsidTr="00D77DD9">
        <w:trPr>
          <w:trHeight w:val="486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Организация лицензионного обслуживания ПП «БАРС-Имущество»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623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Услуга по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тех.поддержке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информационных технологий для Администрации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Программное обеспечение Астра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Линукс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для Администрации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517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Оказание услуг по обновлению экземпляров справочно-правовой системы «Консультант» для администрации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468,000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468,000</w:t>
            </w:r>
          </w:p>
        </w:tc>
      </w:tr>
      <w:tr w:rsidR="00D77DD9" w:rsidRPr="00D77DD9" w:rsidTr="00D77DD9">
        <w:trPr>
          <w:trHeight w:val="502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Оказание услуг по обновлению экземпляров справочно-правовой системы «Консультант» для управления финансов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709,600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709,600</w:t>
            </w:r>
          </w:p>
        </w:tc>
      </w:tr>
      <w:tr w:rsidR="00D77DD9" w:rsidRPr="00D77DD9" w:rsidTr="00D77DD9">
        <w:trPr>
          <w:trHeight w:val="456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Организация лицензионного обслуживания ПП «Барс-Своды»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486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Приобретение неисключительной лицензии на использование </w:t>
            </w:r>
            <w:proofErr w:type="gramStart"/>
            <w:r w:rsidRPr="00D77DD9">
              <w:rPr>
                <w:color w:val="000000"/>
                <w:sz w:val="20"/>
                <w:szCs w:val="20"/>
              </w:rPr>
              <w:t>ПО  "</w:t>
            </w:r>
            <w:proofErr w:type="gramEnd"/>
            <w:r w:rsidRPr="00D77DD9">
              <w:rPr>
                <w:color w:val="000000"/>
                <w:sz w:val="20"/>
                <w:szCs w:val="20"/>
              </w:rPr>
              <w:t>1С-Битрикс24"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578"/>
        </w:trPr>
        <w:tc>
          <w:tcPr>
            <w:tcW w:w="8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Услуги по сопровождению программных комплексов "Бюджет-СМАРТ", "Проект СМАРТ Про", "243н" в управлении финансов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2720120591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2 150,000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2 150,000</w:t>
            </w:r>
          </w:p>
        </w:tc>
      </w:tr>
      <w:tr w:rsidR="00D77DD9" w:rsidRPr="00D77DD9" w:rsidTr="00D77DD9">
        <w:trPr>
          <w:trHeight w:val="68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Формирование современной информационной и телекоммуникационной инфраструктуры органов местного самоуправления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2720200000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1 050,930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352,130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698,800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2.2.1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Программно-техническое обслуживание сети доступа в сеть "Интернет"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Заключение контракта с ПАО «МТС» на услуги сотовой связи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2720220320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Администрация 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100,000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Дума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2.2.2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2720270200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950,930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352,130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598,800</w:t>
            </w:r>
          </w:p>
        </w:tc>
      </w:tr>
      <w:tr w:rsidR="00D77DD9" w:rsidRPr="00D77DD9" w:rsidTr="00D77DD9">
        <w:trPr>
          <w:trHeight w:val="623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Приобретение реестрового серверного оборудования в рамках перехода на Российское ПО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Техническое обслуживание оргтехники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950,930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352,130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598,800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Администрация 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852,130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352,130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500,000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Дума 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32,100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КСП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11,700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Управление финансов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55,000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2.3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МЕРОПРИЯТИЕ. Поддержка социально-значимых проектов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2720300000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2 490,557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415,093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2 075,464</w:t>
            </w:r>
          </w:p>
        </w:tc>
      </w:tr>
      <w:tr w:rsidR="00D77DD9" w:rsidRPr="00D77DD9" w:rsidTr="00D77DD9">
        <w:trPr>
          <w:trHeight w:val="654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Мероприятие. Расходы на обеспечение деятельности органа местного самоуправления в сфере средств массовой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2720370630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2 490,557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415,093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77DD9" w:rsidRPr="00D77DD9" w:rsidTr="00D77DD9">
        <w:trPr>
          <w:trHeight w:val="502"/>
        </w:trPr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2.4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 "Обеспечение защиты информации, содержащей государственную тайну, и информации ограниченного доступа"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2720400000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1 180,000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1 180,000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2.4.1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Мероприятие. </w:t>
            </w:r>
            <w:r w:rsidRPr="00D77DD9">
              <w:rPr>
                <w:color w:val="000000"/>
                <w:sz w:val="20"/>
                <w:szCs w:val="20"/>
              </w:rPr>
              <w:br/>
              <w:t>Закупка программных средств защиты информации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Закупка ПО и сопровождение _2720470190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2720470190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110,000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Тех. поддержка ОС Астра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Линукс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Тех. поддержка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VipNet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Тех. поддержка СКЗИ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VipNet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Client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Тех. поддержка СКЗИ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Dallas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Lock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Тех. Поддержка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Dr.Web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76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2.4.2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Мероприятие. </w:t>
            </w:r>
            <w:r w:rsidRPr="00D77DD9">
              <w:rPr>
                <w:color w:val="000000"/>
                <w:sz w:val="20"/>
                <w:szCs w:val="20"/>
              </w:rPr>
              <w:br/>
              <w:t>Закупка аппаратных средств защиты информации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Приобретение ТСЗИ </w:t>
            </w:r>
            <w:proofErr w:type="spellStart"/>
            <w:r w:rsidRPr="00D77DD9">
              <w:rPr>
                <w:color w:val="000000"/>
                <w:sz w:val="20"/>
                <w:szCs w:val="20"/>
              </w:rPr>
              <w:t>Rutoken</w:t>
            </w:r>
            <w:proofErr w:type="spellEnd"/>
            <w:r w:rsidRPr="00D77DD9">
              <w:rPr>
                <w:color w:val="000000"/>
                <w:sz w:val="20"/>
                <w:szCs w:val="20"/>
              </w:rPr>
              <w:t xml:space="preserve"> 3.0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2720470200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117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2.4.3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 xml:space="preserve">Мероприятие. </w:t>
            </w:r>
            <w:r w:rsidRPr="00D77DD9">
              <w:rPr>
                <w:color w:val="000000"/>
                <w:sz w:val="20"/>
                <w:szCs w:val="20"/>
              </w:rPr>
              <w:br/>
              <w:t>Услуги по аттестации объектов информатизации, выделенных помещений и муниципальных информационных систем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Аттестация МИС "Информационная система поддержки деятельности администрации" _2720420600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2720420600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1 070,000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1 070,000</w:t>
            </w:r>
          </w:p>
        </w:tc>
      </w:tr>
      <w:tr w:rsidR="00D77DD9" w:rsidRPr="00D77DD9" w:rsidTr="00D77DD9">
        <w:trPr>
          <w:trHeight w:val="59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Основное мероприятие "Формирование информационной инфраструктуры в муниципальных учреждениях городского округа"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2720500000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642,170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70,129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572,041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2.5.1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приобретение и сопровождение программного обеспечения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2720570190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419,922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24,229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395,693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ПО в МКУ «Служба обеспечения»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32,635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12,600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20,035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ПО в МКУ «УГО и ЧС»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61,990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61,990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ПО в МКУ «СЕЗ»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ПО в МКУ «ФМЦК»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138,798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11,629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127,169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ПО в МКУ «РЦО»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186,499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186,499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2.5.2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Расходы на приобретение и техническое обслуживание оборудования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2720570200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222,248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45,900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176,348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ТО в МКУ «Служба обеспечения»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56,295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56,295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ТО в МКУ «УГО и ЧС»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89,336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30,150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59,186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ТО в МКУ «СЕЗ»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0,000</w:t>
            </w:r>
          </w:p>
        </w:tc>
      </w:tr>
      <w:tr w:rsidR="00D77DD9" w:rsidRPr="00D77DD9" w:rsidTr="00D77DD9">
        <w:trPr>
          <w:trHeight w:val="304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ТО в МКУ «ФМЦК»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P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20,000</w:t>
            </w:r>
          </w:p>
        </w:tc>
      </w:tr>
      <w:tr w:rsidR="00D77DD9" w:rsidTr="00D77DD9">
        <w:trPr>
          <w:trHeight w:val="319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ТО в МКУ «РЦО»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color w:val="000000"/>
                <w:sz w:val="20"/>
                <w:szCs w:val="20"/>
              </w:rPr>
            </w:pPr>
            <w:r w:rsidRPr="00D77DD9">
              <w:rPr>
                <w:color w:val="000000"/>
                <w:sz w:val="20"/>
                <w:szCs w:val="20"/>
              </w:rPr>
              <w:t>56,617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DD9" w:rsidRPr="00D77DD9" w:rsidRDefault="00D77DD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77DD9">
              <w:rPr>
                <w:b/>
                <w:bCs/>
                <w:color w:val="000000"/>
                <w:sz w:val="20"/>
                <w:szCs w:val="20"/>
              </w:rPr>
              <w:t>15,750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7DD9" w:rsidRDefault="00D77DD9">
            <w:pPr>
              <w:jc w:val="right"/>
              <w:rPr>
                <w:color w:val="000000"/>
                <w:sz w:val="22"/>
                <w:szCs w:val="22"/>
              </w:rPr>
            </w:pPr>
            <w:r w:rsidRPr="00D77DD9">
              <w:rPr>
                <w:color w:val="000000"/>
                <w:sz w:val="22"/>
                <w:szCs w:val="22"/>
              </w:rPr>
              <w:t>40,867</w:t>
            </w:r>
          </w:p>
        </w:tc>
      </w:tr>
    </w:tbl>
    <w:p w:rsidR="00D77DD9" w:rsidRDefault="00D77DD9"/>
    <w:sectPr w:rsidR="00D77DD9" w:rsidSect="00D77DD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E5"/>
    <w:rsid w:val="002F7C51"/>
    <w:rsid w:val="00724E04"/>
    <w:rsid w:val="009C7A18"/>
    <w:rsid w:val="00D77DD9"/>
    <w:rsid w:val="00D9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DEB09-4141-4657-B5FC-4484A648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Гулькина Анастасия Владимировна</dc:creator>
  <cp:keywords/>
  <dc:description/>
  <cp:lastModifiedBy>Гулькина Анастасия Владимировна</cp:lastModifiedBy>
  <cp:revision>5</cp:revision>
  <dcterms:created xsi:type="dcterms:W3CDTF">2026-02-26T00:36:00Z</dcterms:created>
  <dcterms:modified xsi:type="dcterms:W3CDTF">2026-02-26T01:48:00Z</dcterms:modified>
</cp:coreProperties>
</file>