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4C6B">
        <w:rPr>
          <w:rFonts w:ascii="Times New Roman" w:hAnsi="Times New Roman" w:cs="Times New Roman"/>
          <w:sz w:val="28"/>
          <w:szCs w:val="28"/>
        </w:rPr>
        <w:t xml:space="preserve"> </w:t>
      </w:r>
      <w:r w:rsidR="005422FB" w:rsidRPr="005422FB">
        <w:rPr>
          <w:rFonts w:ascii="Times New Roman" w:hAnsi="Times New Roman" w:cs="Times New Roman"/>
          <w:sz w:val="28"/>
          <w:szCs w:val="28"/>
        </w:rPr>
        <w:t>3</w:t>
      </w:r>
      <w:r w:rsidR="00014C6B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4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4C6B">
        <w:rPr>
          <w:rFonts w:ascii="Times New Roman" w:hAnsi="Times New Roman" w:cs="Times New Roman"/>
          <w:sz w:val="28"/>
          <w:szCs w:val="28"/>
        </w:rPr>
        <w:t>а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038"/>
        <w:gridCol w:w="1418"/>
        <w:gridCol w:w="1134"/>
        <w:gridCol w:w="1134"/>
        <w:gridCol w:w="1134"/>
        <w:gridCol w:w="1701"/>
        <w:gridCol w:w="4677"/>
      </w:tblGrid>
      <w:tr w:rsidR="00A361CF" w:rsidTr="008B5EA1">
        <w:trPr>
          <w:tblHeader/>
        </w:trPr>
        <w:tc>
          <w:tcPr>
            <w:tcW w:w="635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vAlign w:val="center"/>
          </w:tcPr>
          <w:p w:rsidR="00A361CF" w:rsidRPr="0018085B" w:rsidRDefault="00A361CF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</w:rPr>
            </w:pPr>
            <w:r w:rsidRPr="00A361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361CF" w:rsidRPr="00FE1469" w:rsidRDefault="00A361CF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7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61CF" w:rsidTr="008B5EA1">
        <w:trPr>
          <w:tblHeader/>
        </w:trPr>
        <w:tc>
          <w:tcPr>
            <w:tcW w:w="635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CF" w:rsidRPr="0018085B" w:rsidRDefault="00A361CF" w:rsidP="00777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1CF" w:rsidRPr="0018085B" w:rsidRDefault="007775B5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542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1CF" w:rsidTr="008B5EA1">
        <w:trPr>
          <w:tblHeader/>
        </w:trPr>
        <w:tc>
          <w:tcPr>
            <w:tcW w:w="635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1CF" w:rsidTr="00A361CF">
        <w:tc>
          <w:tcPr>
            <w:tcW w:w="15417" w:type="dxa"/>
            <w:gridSpan w:val="9"/>
          </w:tcPr>
          <w:p w:rsidR="00A361CF" w:rsidRDefault="00A361CF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 учреждения дополнительного образования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«Лидер» городского округа Большой Камень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Большой Камень, МБУ  ДО  «Центр    детского    творчества»,    МБУ  ДО  «Детская    школа искусств»). </w:t>
            </w:r>
          </w:p>
          <w:p w:rsidR="006D647D" w:rsidRDefault="006D647D" w:rsidP="006D647D">
            <w:pPr>
              <w:pStyle w:val="a3"/>
              <w:shd w:val="clear" w:color="auto" w:fill="FFFFFF"/>
              <w:spacing w:after="0"/>
              <w:ind w:firstLine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      </w:r>
            <w:proofErr w:type="gramStart"/>
            <w:r>
              <w:rPr>
                <w:color w:val="000000"/>
              </w:rPr>
              <w:t>В учреждении открыто 5 отделений, разработаны и реализуются 15 дополнительных общеобразовательных программ в области искусств.</w:t>
            </w:r>
            <w:proofErr w:type="gramEnd"/>
            <w:r>
              <w:rPr>
                <w:color w:val="000000"/>
              </w:rPr>
              <w:t xml:space="preserve"> Общее количество учащихся - 400 человек. Охват детей эстетическим образованием в городском округе на 01.01.2021 года составил </w:t>
            </w:r>
            <w:r w:rsidR="00D0219C">
              <w:rPr>
                <w:color w:val="000000"/>
              </w:rPr>
              <w:t>9,4</w:t>
            </w:r>
            <w:r>
              <w:rPr>
                <w:color w:val="000000"/>
              </w:rPr>
              <w:t xml:space="preserve"> %. </w:t>
            </w:r>
          </w:p>
          <w:p w:rsidR="00A361CF" w:rsidRPr="008E41F3" w:rsidRDefault="006D647D" w:rsidP="00917E35">
            <w:pPr>
              <w:pStyle w:val="a3"/>
              <w:shd w:val="clear" w:color="auto" w:fill="FFFFFF"/>
              <w:spacing w:after="0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A361CF" w:rsidRPr="008E41F3">
              <w:t xml:space="preserve">МБУ  ДО  «Центр    детского    творчества» оказывает услуги по </w:t>
            </w:r>
            <w:proofErr w:type="gramStart"/>
            <w:r w:rsidR="00A361CF" w:rsidRPr="008E41F3">
              <w:t>художественно-эстетическому</w:t>
            </w:r>
            <w:proofErr w:type="gramEnd"/>
            <w:r w:rsidR="00A361CF" w:rsidRPr="008E41F3">
              <w:t xml:space="preserve"> (26%), социально-педагогическому (1,5%), туристско-краеведческому (1,3%), техническому (2,95%), спортивному (2,7%) направлениям. Общее количество учащихся - </w:t>
            </w:r>
            <w:r w:rsidR="0076786A">
              <w:t>1538</w:t>
            </w:r>
            <w:r w:rsidR="00A361CF" w:rsidRPr="008E41F3">
              <w:t xml:space="preserve"> детей (3</w:t>
            </w:r>
            <w:r w:rsidR="00D0219C">
              <w:t>6,2</w:t>
            </w:r>
            <w:r w:rsidR="00A361CF" w:rsidRPr="008E41F3">
              <w:t xml:space="preserve"> %).</w:t>
            </w:r>
          </w:p>
          <w:p w:rsidR="00A361CF" w:rsidRPr="008E41F3" w:rsidRDefault="00A361CF" w:rsidP="00D021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76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- 1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 - педагогической направленности.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территории городского округа Большой Камень;</w:t>
            </w: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городского округа.</w:t>
            </w:r>
            <w:proofErr w:type="gramEnd"/>
          </w:p>
          <w:p w:rsidR="00A361CF" w:rsidRPr="008E41F3" w:rsidRDefault="00A361CF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418" w:type="dxa"/>
          </w:tcPr>
          <w:p w:rsidR="00A361CF" w:rsidRPr="008E41F3" w:rsidRDefault="002773B9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361CF" w:rsidRPr="008E41F3" w:rsidRDefault="00A361CF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361CF" w:rsidRPr="008E41F3" w:rsidRDefault="00A361CF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 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453ACB" w:rsidRDefault="00A361CF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</w:t>
            </w:r>
            <w:r w:rsidR="00881EBA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предусмотрено 200,0 тыс. руб., в том числе субъектам осуществляющим деятельность в сфере дополнительного образования детей,  в виде предоставления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субсидий с целью возмещения части затрат, связанных с началом предпринимательской деятельности. </w:t>
            </w:r>
          </w:p>
          <w:p w:rsidR="00453ACB" w:rsidRPr="001A354B" w:rsidRDefault="00453ACB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предприниматели по данному виду деятельности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361CF" w:rsidRPr="008E41F3" w:rsidRDefault="00A361CF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образования на территории городского округа Большой Камень на постоянной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</w:p>
          <w:p w:rsidR="00A361CF" w:rsidRPr="008E41F3" w:rsidRDefault="00A361CF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сайте органов местного самоуправления, в средствах массовой информации, в социальных сетях.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Default="00A361CF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214DF2" w:rsidRPr="008E41F3" w:rsidRDefault="00214DF2" w:rsidP="00777205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FF0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года действует 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 дневным пребыванием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 15 лет всех форм отдыха и оздоровления, в том числе </w:t>
            </w:r>
            <w:r w:rsidR="004C249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пришкольных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отдыха,  две разновозрастных площадки с дневным пребыванием детей.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лагерей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две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период.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ающих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услугу составило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(44</w:t>
            </w: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% общего количества учащихся 1-8 классов). </w:t>
            </w:r>
            <w:proofErr w:type="gramStart"/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летнего отдыха для детей проводились мероприятия  по различным  направлениям,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компенсацию части расходов на оплату стоимости путевок, 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Pr="008E41F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внесенных в реестр ДОЛ Приморского края</w:t>
            </w:r>
            <w:r w:rsidR="0077720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E413D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280 070,0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214DF2" w:rsidRDefault="00214DF2" w:rsidP="00214DF2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за период летнего отдыха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лагере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отдохнуло 511детей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 xml:space="preserve">Лагерные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детей, находящихся в трудной жизненной ситуации, детей-инвалидов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361CF" w:rsidRPr="008E41F3" w:rsidRDefault="00A361C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A361CF" w:rsidRPr="008E41F3" w:rsidRDefault="002773B9" w:rsidP="0027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1C1C6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A361CF" w:rsidRPr="008E41F3" w:rsidRDefault="002113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361CF" w:rsidRPr="008E41F3" w:rsidRDefault="00A361CF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361CF" w:rsidRPr="008E41F3" w:rsidRDefault="00A361C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1A4228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</w:r>
            <w:r w:rsidR="001A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492" w:rsidRPr="004C2492" w:rsidRDefault="00A361CF" w:rsidP="004C2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в адрес Правительства Приморского края направлен реестр загородных (ДОЛ «Жемчужина») и пришкольных лагерей (5 на МБОУ СОШ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3, 4, 44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; МБОУ СОШ 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8, № 27 – разновозрастные площадки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), функционир</w:t>
            </w:r>
            <w:r w:rsidR="00777205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ующие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июня 202</w:t>
            </w:r>
            <w:r w:rsidR="00B219DB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территории городского округа Большой Камень. </w:t>
            </w:r>
          </w:p>
          <w:p w:rsidR="00A361CF" w:rsidRPr="004C2492" w:rsidRDefault="00A361CF" w:rsidP="004C24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округа Большой Камень  от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>.04.202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858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«О мерах по организации отдыха, оздоровления и занятости детей городского округа Большой Камень в период летних каникул 202</w:t>
            </w:r>
            <w:r w:rsidR="004339B2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года» утвержден перечень лагерей с дневным пребыванием детей на базе общеобразовательных школ. </w:t>
            </w:r>
          </w:p>
          <w:p w:rsidR="007824DF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ЗАТО Большой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lastRenderedPageBreak/>
              <w:t>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      </w:r>
            <w:r w:rsidR="00E41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7824DF" w:rsidRDefault="007824DF" w:rsidP="007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F">
              <w:rPr>
                <w:rFonts w:ascii="Times New Roman" w:hAnsi="Times New Roman"/>
                <w:sz w:val="24"/>
                <w:szCs w:val="24"/>
              </w:rPr>
              <w:t>В рамках муниципального инвестиционного проекта планируется строительство детского образовательно-оздоровительного центра  «Детский город» (с круглогодичным пребыванием детей на 200 мест) с привлечением механизма МЧП или концессии.</w:t>
            </w:r>
          </w:p>
          <w:p w:rsidR="00A361CF" w:rsidRPr="004C2492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на 2021 год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предусмотрен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дств в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="001B796D" w:rsidRPr="004C2492">
              <w:rPr>
                <w:rFonts w:ascii="Times New Roman" w:hAnsi="Times New Roman"/>
                <w:sz w:val="24"/>
                <w:szCs w:val="24"/>
              </w:rPr>
              <w:t>умме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87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,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66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361CF" w:rsidRPr="004C2492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 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собраниях, социальных сетях.</w:t>
            </w:r>
          </w:p>
          <w:p w:rsidR="00A361CF" w:rsidRPr="008E41F3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2.3. На постоянной основе осуществляется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Default="00A361C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D71833" w:rsidRPr="008E41F3" w:rsidRDefault="00D71833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медицинских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82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года на территории городского округа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на рынке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изменилась. На территории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233 ед.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A361CF" w:rsidRPr="008E41F3" w:rsidRDefault="00A361CF" w:rsidP="009227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Конкуренция  на данном рынке услуг достаточно развита и в целом удовлетворяет потребности населения.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vMerge w:val="restart"/>
          </w:tcPr>
          <w:p w:rsidR="00B07D86" w:rsidRPr="00D71833" w:rsidRDefault="00B07D86" w:rsidP="00D71833">
            <w:pPr>
              <w:jc w:val="center"/>
              <w:rPr>
                <w:rFonts w:ascii="Times New Roman" w:hAnsi="Times New Roman" w:cs="Times New Roman"/>
              </w:rPr>
            </w:pPr>
            <w:r w:rsidRPr="00D71833">
              <w:rPr>
                <w:rFonts w:ascii="Times New Roman" w:hAnsi="Times New Roman" w:cs="Times New Roman"/>
              </w:rPr>
              <w:t>доля медицински</w:t>
            </w:r>
            <w:r w:rsidRPr="00D71833">
              <w:rPr>
                <w:rFonts w:ascii="Times New Roman" w:hAnsi="Times New Roman" w:cs="Times New Roman"/>
              </w:rPr>
              <w:lastRenderedPageBreak/>
              <w:t>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0723E9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основе в средствах массовой информации, на официальном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07D86" w:rsidRPr="008E41F3" w:rsidRDefault="00B07D86" w:rsidP="00E7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</w:t>
            </w:r>
            <w:r w:rsidR="0007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году  предусмотрена финансовая поддержка субъектам МСП, в том числе для начинающих деятельность в сфере медицинских услуг, 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субсидий с целью возмещения части затрат, связанных с началом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от субъектов предпринимательской деятельности в области медицинских услуг за финансовой поддержкой в 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не поступало.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рынке медицинских услуг</w:t>
            </w: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vMerge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7D86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по проведению анализа состояния и развития конкурентной среды на рынке медицинских услуг - 2021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D86" w:rsidRPr="008E41F3" w:rsidRDefault="00B07D86" w:rsidP="00A07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проведения конкурентных процедур по закупке услуг при размещении государственных и муниципальных заказов на выполнение работ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городской среды.</w:t>
            </w: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конкуренции в сфере благоустройства городской среды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A361CF" w:rsidRPr="008E41F3" w:rsidRDefault="00B07D8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A361CF" w:rsidRPr="00694433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целях создания комфортных условий проживания граждан в городском округе Большой Камень в рамках реализации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 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A361CF" w:rsidRPr="00F20D21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>и «Формирование современной городской среды» 2020-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2027 заключено 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контракта, из них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формирования комфортной городской среды и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>–благоустройство.</w:t>
            </w:r>
            <w:proofErr w:type="gramEnd"/>
          </w:p>
          <w:p w:rsidR="00A361CF" w:rsidRPr="008E41F3" w:rsidRDefault="00A361CF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371729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  <w:r w:rsidR="0037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61CF" w:rsidRPr="008E41F3" w:rsidRDefault="00371729" w:rsidP="004F2C6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A361CF" w:rsidRPr="008E41F3" w:rsidRDefault="00A361CF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 –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, товариществ собственников жилья (далее – ТСЖ, ТСН) 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ТСЖ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61CF" w:rsidRPr="008E41F3" w:rsidRDefault="00A361CF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A361CF" w:rsidRPr="008E41F3" w:rsidRDefault="00A361CF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деятельности управляющих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сфере выполнения работ по содержанию и текущему ремонту общего имущества собственников помещений в многоквартирном 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</w:t>
            </w:r>
          </w:p>
          <w:p w:rsidR="00A361CF" w:rsidRPr="008E41F3" w:rsidRDefault="00A361CF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средствах массовой информации администрации городского округа перечня муниципальных правовых актов,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рынок выполнения работ по содержанию и ремонту общего имущества собственников помещений в 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038" w:type="dxa"/>
          </w:tcPr>
          <w:p w:rsidR="00A361CF" w:rsidRPr="008E41F3" w:rsidRDefault="00A361C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361CF" w:rsidRPr="00B07D86" w:rsidRDefault="00B07D8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организаций частной </w:t>
            </w: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A361CF" w:rsidRPr="008E41F3" w:rsidRDefault="004C7B34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134" w:type="dxa"/>
          </w:tcPr>
          <w:p w:rsidR="00A361CF" w:rsidRPr="008E41F3" w:rsidRDefault="002B49C2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компаний, товариществ собственников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по содержанию и текущему ремонту общего имущества собственников помещений в многоквартирном доме.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содержания общего имущества</w:t>
            </w:r>
            <w:proofErr w:type="gramStart"/>
            <w:r w:rsidR="00EC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0B1">
              <w:rPr>
                <w:rFonts w:ascii="Times New Roman" w:hAnsi="Times New Roman" w:cs="Times New Roman"/>
                <w:sz w:val="24"/>
                <w:szCs w:val="24"/>
              </w:rPr>
              <w:t xml:space="preserve">-по содержанию зданий, 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0B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отопления в жилых помещениях, 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20B1">
              <w:rPr>
                <w:rFonts w:ascii="Times New Roman" w:hAnsi="Times New Roman" w:cs="Times New Roman"/>
                <w:sz w:val="24"/>
                <w:szCs w:val="24"/>
              </w:rPr>
              <w:t>- по вопросам водоснабжения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обращений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9 обращений направлено</w:t>
            </w:r>
            <w:r w:rsidR="001E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A2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Приморского края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рассмотрения, 1 обращение 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 xml:space="preserve"> Все обращения рассмотрены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сфере жизнеобеспечения населения городского округа Большой Камень.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Pr="008E41F3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домов предусмотрено по мере необходимости, в соответствии 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четырем круглогодичным и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сезонным маршрутам. Услуги такси населению предоставлены 13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0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- ООО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301FDF" w:rsidRPr="008E41F3" w:rsidTr="008B5EA1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6" w:type="dxa"/>
          </w:tcPr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информации о критериях конкурсного отбора перевозчиков в открытом доступе в сети Интернет с целью обеспечения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максимальной доступности информации и прозрачности условий работы на рынке пассажирских перевозок</w:t>
            </w:r>
          </w:p>
        </w:tc>
        <w:tc>
          <w:tcPr>
            <w:tcW w:w="1038" w:type="dxa"/>
          </w:tcPr>
          <w:p w:rsidR="00301FDF" w:rsidRPr="008E41F3" w:rsidRDefault="00301FDF" w:rsidP="008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418" w:type="dxa"/>
            <w:vMerge w:val="restart"/>
          </w:tcPr>
          <w:p w:rsidR="00301FDF" w:rsidRPr="008B5EA1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057AE6" w:rsidP="00057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301FDF" w:rsidRPr="008E41F3" w:rsidRDefault="005422FB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FDF"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="00301FDF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DF" w:rsidRPr="008E41F3" w:rsidRDefault="00301FDF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4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осуществляющим внутригородские перевозки на территории городского округа Большой Камень, 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безналичной оплаты проезда  пассажирами.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46" w:type="dxa"/>
          </w:tcPr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301FDF" w:rsidRPr="008E41F3" w:rsidRDefault="00301FDF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767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секторе «строительство» в соответствии с Единым реестром субъектов малого и среднего предпринимательства учтено 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</w:t>
            </w:r>
            <w:r w:rsidR="00767FB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предпринимателя и </w:t>
            </w:r>
            <w:r w:rsidR="00767FB6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юридическ</w:t>
            </w:r>
            <w:r w:rsidR="00767FB6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, работ специализированных строительных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vMerge w:val="restart"/>
          </w:tcPr>
          <w:p w:rsidR="00DE5888" w:rsidRPr="008B5EA1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4677" w:type="dxa"/>
          </w:tcPr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DE5888" w:rsidRPr="008E41F3" w:rsidRDefault="00DE5888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типовыми административными регламентами 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DE5888" w:rsidRPr="008E41F3" w:rsidRDefault="00DE5888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эксплуатацию; 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vMerge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5888" w:rsidRPr="008E41F3" w:rsidRDefault="00616CCA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градостроительной деятельности осуществляется в сроки,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нормативными правовыми актами администрации городского округа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Камень</w:t>
            </w:r>
            <w:proofErr w:type="gramStart"/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E5888" w:rsidRPr="008E41F3" w:rsidRDefault="00DE5888" w:rsidP="008A080F">
            <w:pPr>
              <w:pStyle w:val="a3"/>
              <w:jc w:val="both"/>
            </w:pPr>
            <w:r w:rsidRPr="008E41F3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8E41F3">
              <w:rPr>
                <w:bCs/>
              </w:rPr>
              <w:t>округа</w:t>
            </w:r>
            <w:proofErr w:type="gramEnd"/>
            <w:r w:rsidRPr="008E41F3">
              <w:rPr>
                <w:bCs/>
              </w:rPr>
              <w:t xml:space="preserve"> ЗАТО Большой Камень от 12 июля 2012 года № 1073:  </w:t>
            </w:r>
            <w:r w:rsidRPr="008E41F3">
              <w:t>5 дней со дня получения заявления о выдаче разрешения на ввод объектов в эксплуатацию;</w:t>
            </w: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E5888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Большой Камень от 12 июля 2012 года № 1071: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заявления физического или юридического лица о выдаче ему градостроительного плана земельного участка</w:t>
            </w:r>
          </w:p>
          <w:p w:rsidR="00551629" w:rsidRPr="00EA29DF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Б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ольшой Камень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643 от 20.04.20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изменения, аннулирование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предельный срок присвоения адреса составляет 8 дней. 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  <w:r w:rsidRPr="00925EF7">
              <w:rPr>
                <w:rFonts w:ascii="Times New Roman" w:hAnsi="Times New Roman" w:cs="Times New Roman"/>
                <w:szCs w:val="20"/>
              </w:rPr>
              <w:t>На официальном сайте администрации городского округа  сформирован специальный раздел  по вопросам градостроительной деятельности,  в соответствии с рекомендациями  Министерства строительства  РФ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551629" w:rsidRPr="00925EF7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DE5888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Информационное обеспечение участников рынка строительства, а также предоставление им консультативной </w:t>
            </w: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nil"/>
            </w:tcBorders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A361CF" w:rsidRPr="008E41F3" w:rsidRDefault="00A361CF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сфере градостроительства  и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Сфера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</w:tcPr>
          <w:p w:rsidR="00DE5888" w:rsidRPr="001A354B" w:rsidRDefault="00DE5888" w:rsidP="00DE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застройки территории городского округа, изменений архитектурного облика города,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нормативных правовых актов, регулирующих сферу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B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информационно-разъяснительной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8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встречах, заседаниях Координационного совета проводится информирование,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разъяснительная работа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Рынок ритуальных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администрации городского округа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Default="00A361CF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0A4DC2" w:rsidRPr="008E41F3" w:rsidRDefault="000A4DC2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B55F7B" w:rsidRDefault="00B55F7B" w:rsidP="00767FB6">
      <w:pPr>
        <w:tabs>
          <w:tab w:val="left" w:pos="4758"/>
        </w:tabs>
        <w:rPr>
          <w:rFonts w:ascii="Times New Roman" w:hAnsi="Times New Roman" w:cs="Times New Roman"/>
          <w:b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lastRenderedPageBreak/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6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61"/>
      </w:tblGrid>
      <w:tr w:rsidR="004B67A7" w:rsidRPr="00FE1469" w:rsidTr="00B73A4F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B73A4F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данных о наличии жалоб в надзорные органы по этой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DA64D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«Стандарт деятельности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598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7B1598" w:rsidRDefault="007B1598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5422FB" w:rsidP="008A080F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604F2" w:rsidRPr="0074103C">
                <w:rPr>
                  <w:rStyle w:val="ac"/>
                  <w:rFonts w:ascii="Times New Roman" w:hAnsi="Times New Roman" w:cs="Times New Roman"/>
                </w:rPr>
                <w:t>http://www.bk.pk.ru/life-town/smallbusiness/aktualnaya-informatsiya/?login=yes&amp;PAGEN_1=3&amp;clear_cache=Y</w:t>
              </w:r>
            </w:hyperlink>
            <w:r w:rsidR="00E604F2">
              <w:rPr>
                <w:rFonts w:ascii="Times New Roman" w:hAnsi="Times New Roman" w:cs="Times New Roman"/>
              </w:rPr>
              <w:t>.</w:t>
            </w:r>
          </w:p>
          <w:p w:rsidR="00E604F2" w:rsidRPr="007B1598" w:rsidRDefault="00E604F2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A9" w:rsidRDefault="00767FB6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период 9 месяцев 2021</w:t>
            </w:r>
            <w:r w:rsidR="009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>вопросы по внесению изменений в действующее региональное законодательств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в Схему размещения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по оказанию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и бытовы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71">
              <w:rPr>
                <w:rFonts w:ascii="Times New Roman" w:hAnsi="Times New Roman" w:cs="Times New Roman"/>
                <w:sz w:val="24"/>
                <w:szCs w:val="24"/>
              </w:rPr>
              <w:t>Позиция по внесению указанных изменений, з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предложения по проекту направлены в адрес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</w:t>
            </w:r>
            <w:r w:rsidR="00434D42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Приморского края.</w:t>
            </w:r>
          </w:p>
          <w:p w:rsidR="00D92BE7" w:rsidRDefault="00D92BE7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реализуется </w:t>
            </w:r>
            <w:r w:rsidR="0023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«Стандарт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8426B3" w:rsidRPr="008426B3" w:rsidRDefault="008426B3" w:rsidP="008426B3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proofErr w:type="spellStart"/>
            <w:r w:rsidRPr="008426B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8426B3">
              <w:rPr>
                <w:rFonts w:ascii="Times New Roman" w:hAnsi="Times New Roman" w:cs="Times New Roman"/>
              </w:rPr>
              <w:t xml:space="preserve"> граждан», Расширение доступа субъектов малого и среднего предпринимательства к финансовой поддержке,</w:t>
            </w:r>
          </w:p>
          <w:p w:rsidR="008426B3" w:rsidRPr="008426B3" w:rsidRDefault="008426B3" w:rsidP="008426B3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8426B3">
              <w:rPr>
                <w:rFonts w:ascii="Times New Roman" w:hAnsi="Times New Roman"/>
              </w:rPr>
              <w:t xml:space="preserve">в том числе к льготному финансированию. По состоянию  на 01.10.2021 шесть субъектов  малого  предпринимательства получили поддержку в форме  льготного кредита по эффективной ставке  7,25 % на  инвестиционные цели и для пополнения </w:t>
            </w:r>
            <w:r w:rsidRPr="008426B3">
              <w:rPr>
                <w:rFonts w:ascii="Times New Roman" w:hAnsi="Times New Roman"/>
              </w:rPr>
              <w:lastRenderedPageBreak/>
              <w:t xml:space="preserve">оборотного капитала.  </w:t>
            </w:r>
          </w:p>
          <w:p w:rsidR="008426B3" w:rsidRPr="008426B3" w:rsidRDefault="008426B3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  <w:p w:rsidR="00D92BE7" w:rsidRPr="001A354B" w:rsidRDefault="00D92BE7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2" w:rsidRDefault="00E604F2" w:rsidP="003758F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      </w:r>
          </w:p>
          <w:p w:rsidR="00316D0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F2" w:rsidRDefault="005422FB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D02"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http://www.bk.pk.ru/life-town/investoru/</w:t>
              </w:r>
            </w:hyperlink>
          </w:p>
          <w:p w:rsidR="00316D02" w:rsidRPr="001A354B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Pr="001A354B" w:rsidRDefault="008A080F" w:rsidP="00316D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период 9 месяцев</w:t>
            </w:r>
            <w:r w:rsidR="00E63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67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прирост оборота субъектов малого и среднего предпринимательства, увеличение количества вновь созданных 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</w:t>
            </w:r>
            <w:r w:rsidR="005047A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предусмотрена поддержка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 «Налог на профессиональный доход».</w:t>
            </w:r>
          </w:p>
          <w:p w:rsidR="009411DA" w:rsidRPr="009411DA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411DA" w:rsidRPr="009411DA">
              <w:rPr>
                <w:rFonts w:ascii="Times New Roman" w:hAnsi="Times New Roman" w:cs="Times New Roman"/>
              </w:rPr>
              <w:t xml:space="preserve">По состоянию на 01.10.2021 </w:t>
            </w:r>
            <w:r w:rsidR="009411DA" w:rsidRPr="009411DA">
              <w:rPr>
                <w:rFonts w:ascii="Times New Roman" w:hAnsi="Times New Roman" w:cs="Times New Roman"/>
              </w:rPr>
              <w:t>финансовая поддержка в виде грантов</w:t>
            </w:r>
            <w:r w:rsidR="009411DA" w:rsidRPr="009411DA">
              <w:rPr>
                <w:rFonts w:ascii="Times New Roman" w:hAnsi="Times New Roman" w:cs="Times New Roman"/>
              </w:rPr>
              <w:t xml:space="preserve"> предоставлен</w:t>
            </w:r>
            <w:r w:rsidR="009411DA" w:rsidRPr="009411DA">
              <w:rPr>
                <w:rFonts w:ascii="Times New Roman" w:hAnsi="Times New Roman" w:cs="Times New Roman"/>
              </w:rPr>
              <w:t>а</w:t>
            </w:r>
            <w:r w:rsidR="009411DA" w:rsidRPr="009411DA">
              <w:rPr>
                <w:rFonts w:ascii="Times New Roman" w:hAnsi="Times New Roman" w:cs="Times New Roman"/>
              </w:rPr>
              <w:t xml:space="preserve"> двум субъектам малого предпринимательства  всего в сумме 200,0 тыс. руб. с целью возмещения части затрат, связанных с началом </w:t>
            </w:r>
            <w:r w:rsidR="009411DA" w:rsidRPr="009411DA">
              <w:rPr>
                <w:rFonts w:ascii="Times New Roman" w:hAnsi="Times New Roman" w:cs="Times New Roman"/>
              </w:rPr>
              <w:lastRenderedPageBreak/>
              <w:t>предпринимательской деятельности.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В мае 2021 года п</w:t>
            </w:r>
            <w:r w:rsidRPr="009411DA">
              <w:rPr>
                <w:rFonts w:ascii="Times New Roman" w:hAnsi="Times New Roman" w:cs="Times New Roman"/>
              </w:rPr>
              <w:t xml:space="preserve">роведен конкурс «Лучший предприниматель городского округа».  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12 субъектам предпринимательской деятельности – победителям конкурса в 12 номинациях вручены дипломы и призы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всего на сумму – 48,01 тыс. руб.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По итогам 9 месяцев 2021 года реализация мероприятий программы составила 71%.</w:t>
            </w:r>
          </w:p>
          <w:p w:rsidR="009871B8" w:rsidRPr="001A354B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Программе, её реализации, а также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5422FB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определения поставщиков (подрядчиков, исполнителей)</w:t>
            </w: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9411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 кв. 2021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FE6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941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B73A4F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избыточное правовое регулирование при 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создание 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Порядка проведения экспертизы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9411DA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3 кв.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сайте органов местного самоуправления городского округа Большой Камень: </w:t>
            </w:r>
            <w:hyperlink r:id="rId11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E4E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Default="005422FB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Pr="00473BCB" w:rsidRDefault="005422FB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3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 и потребительского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lastRenderedPageBreak/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5422FB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lastRenderedPageBreak/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F7B" w:rsidRDefault="00801C7D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E0395" w:rsidRPr="001A354B" w:rsidRDefault="00B55F7B" w:rsidP="009411DA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Федерального закона № 248-ФЗ от 31.07.2020 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соответствии с установленными требованиями.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планируется в октябре 2021 года.</w:t>
            </w:r>
          </w:p>
        </w:tc>
      </w:tr>
      <w:tr w:rsidR="009662E9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Актуализация перечня муниципального имущества городского округа Большой Камень, предназначенного для </w:t>
            </w: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 xml:space="preserve">городского округа Большой Камень от 30.04.2020 г. № 290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Pr="00CF72F8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F72F8">
              <w:rPr>
                <w:rFonts w:ascii="Times New Roman" w:hAnsi="Times New Roman"/>
                <w:sz w:val="24"/>
                <w:szCs w:val="24"/>
              </w:rPr>
              <w:t>м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 xml:space="preserve"> Думы городского округа ЗАТО Большой Камень от 5 апреля 2012 года № 9</w:t>
            </w:r>
            <w:r w:rsidR="00CF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B7A8F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5B7A8F" w:rsidRPr="00CF72F8">
              <w:rPr>
                <w:rFonts w:ascii="Times New Roman" w:hAnsi="Times New Roman"/>
              </w:rPr>
              <w:t>– Перечень)</w:t>
            </w:r>
            <w:proofErr w:type="gramStart"/>
            <w:r w:rsidR="005B7A8F" w:rsidRPr="00CF72F8">
              <w:rPr>
                <w:rFonts w:ascii="Times New Roman" w:hAnsi="Times New Roman"/>
              </w:rPr>
              <w:t xml:space="preserve"> </w:t>
            </w:r>
            <w:r w:rsidRPr="00CF72F8">
              <w:rPr>
                <w:rFonts w:ascii="Times New Roman" w:hAnsi="Times New Roman"/>
              </w:rPr>
              <w:t>.</w:t>
            </w:r>
            <w:proofErr w:type="gramEnd"/>
          </w:p>
          <w:p w:rsidR="0096456B" w:rsidRPr="00CF72F8" w:rsidRDefault="0096456B" w:rsidP="0096456B">
            <w:pPr>
              <w:rPr>
                <w:rFonts w:ascii="Times New Roman" w:hAnsi="Times New Roman" w:cs="Times New Roman"/>
              </w:rPr>
            </w:pPr>
            <w:r w:rsidRPr="00CF72F8">
              <w:rPr>
                <w:rFonts w:ascii="Times New Roman" w:hAnsi="Times New Roman" w:cs="Times New Roman"/>
              </w:rPr>
              <w:t xml:space="preserve">В </w:t>
            </w:r>
            <w:r w:rsidR="00B55F7B">
              <w:rPr>
                <w:rFonts w:ascii="Times New Roman" w:hAnsi="Times New Roman" w:cs="Times New Roman"/>
              </w:rPr>
              <w:t>1 полугодии</w:t>
            </w:r>
            <w:r w:rsidRPr="00CF72F8">
              <w:rPr>
                <w:rFonts w:ascii="Times New Roman" w:hAnsi="Times New Roman" w:cs="Times New Roman"/>
              </w:rPr>
              <w:t>. 2021 года актуализирован прогнозный план о внесении в 2021 году трёх дополнительных объектов в Перечень</w:t>
            </w:r>
            <w:r w:rsidR="00CF72F8" w:rsidRPr="00CF72F8">
              <w:rPr>
                <w:rFonts w:ascii="Times New Roman" w:hAnsi="Times New Roman" w:cs="Times New Roman"/>
              </w:rPr>
              <w:t>.</w:t>
            </w:r>
            <w:r w:rsidRPr="00CF72F8">
              <w:rPr>
                <w:rFonts w:ascii="Times New Roman" w:hAnsi="Times New Roman" w:cs="Times New Roman"/>
              </w:rPr>
              <w:t xml:space="preserve"> </w:t>
            </w:r>
          </w:p>
          <w:p w:rsidR="0096456B" w:rsidRPr="00B64A3E" w:rsidRDefault="000543A9" w:rsidP="0096456B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 соответствии с решением </w:t>
            </w:r>
            <w:r w:rsidR="0096456B" w:rsidRPr="00CF72F8">
              <w:rPr>
                <w:sz w:val="22"/>
                <w:szCs w:val="22"/>
                <w:lang w:eastAsia="ru-RU"/>
              </w:rPr>
              <w:t xml:space="preserve"> Думы городского округа Большой Камень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0FA5">
              <w:rPr>
                <w:sz w:val="22"/>
                <w:szCs w:val="22"/>
              </w:rPr>
              <w:t xml:space="preserve">от 29.07.2021 № 440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240FA5">
              <w:rPr>
                <w:sz w:val="22"/>
                <w:szCs w:val="22"/>
              </w:rPr>
              <w:lastRenderedPageBreak/>
              <w:t xml:space="preserve">предпринимательства, утвержденный решением Думы городского </w:t>
            </w:r>
            <w:proofErr w:type="gramStart"/>
            <w:r w:rsidRPr="00240FA5">
              <w:rPr>
                <w:sz w:val="22"/>
                <w:szCs w:val="22"/>
              </w:rPr>
              <w:t>округа</w:t>
            </w:r>
            <w:proofErr w:type="gramEnd"/>
            <w:r w:rsidRPr="00240FA5">
              <w:rPr>
                <w:sz w:val="22"/>
                <w:szCs w:val="22"/>
              </w:rPr>
              <w:t xml:space="preserve"> ЗАТО Большой Камень от 05.04.2012 № 9, дополнен 3 объектами (10,2%).</w:t>
            </w:r>
            <w:r>
              <w:rPr>
                <w:sz w:val="22"/>
                <w:szCs w:val="22"/>
              </w:rPr>
              <w:t xml:space="preserve"> </w:t>
            </w:r>
            <w:r w:rsidRPr="00240FA5">
              <w:rPr>
                <w:sz w:val="22"/>
                <w:szCs w:val="22"/>
              </w:rPr>
              <w:t>Всего в Перечень включен</w:t>
            </w:r>
            <w:r>
              <w:rPr>
                <w:sz w:val="22"/>
                <w:szCs w:val="22"/>
              </w:rPr>
              <w:t xml:space="preserve"> 31 объект муниципального иму</w:t>
            </w:r>
            <w:r w:rsidRPr="00240FA5">
              <w:rPr>
                <w:sz w:val="22"/>
                <w:szCs w:val="22"/>
              </w:rPr>
              <w:t>щества.</w:t>
            </w:r>
            <w:r w:rsidR="0096456B" w:rsidRPr="00CF72F8">
              <w:rPr>
                <w:sz w:val="22"/>
                <w:szCs w:val="22"/>
                <w:lang w:eastAsia="ru-RU"/>
              </w:rPr>
              <w:t xml:space="preserve"> 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Default="005422FB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62E9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2E0395" w:rsidRPr="001A354B" w:rsidRDefault="002E039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lastRenderedPageBreak/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43A9" w:rsidRPr="008426B3" w:rsidRDefault="0054768F" w:rsidP="000543A9">
            <w:pPr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 На постоянной основе информация о реализации </w:t>
            </w:r>
            <w:r w:rsidRPr="008426B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имущества городского округа, а также о предоставлении его в аренду размещается на официальном сайте в сети  «Интернет</w:t>
            </w:r>
            <w:r w:rsidR="000543A9" w:rsidRPr="008426B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</w:t>
            </w:r>
            <w:r w:rsidR="000543A9" w:rsidRPr="008426B3">
              <w:rPr>
                <w:rFonts w:ascii="Times New Roman" w:hAnsi="Times New Roman" w:cs="Times New Roman"/>
              </w:rPr>
              <w:t xml:space="preserve">В специальном разделе «Имущественная поддержка»   </w:t>
            </w:r>
          </w:p>
          <w:p w:rsidR="0054768F" w:rsidRPr="008426B3" w:rsidRDefault="000543A9" w:rsidP="000543A9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размещена актуальная информация, нормативные правовые документы по вопросам имущественной поддержки субъектов </w:t>
            </w:r>
            <w:r w:rsidRPr="008426B3">
              <w:rPr>
                <w:rFonts w:ascii="Times New Roman" w:hAnsi="Times New Roman" w:cs="Times New Roman"/>
              </w:rPr>
              <w:lastRenderedPageBreak/>
              <w:t>предпринимательской деятельности: http://www.bk.pk.ru/life-town/economy/smallbusiness/imushchestvennaya-poddrezhka</w:t>
            </w:r>
          </w:p>
          <w:p w:rsidR="00B73A4F" w:rsidRDefault="0054768F" w:rsidP="0054768F">
            <w:pPr>
              <w:ind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</w:rPr>
              <w:t>Субъектам МСП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объектов, включенных в Пе</w:t>
            </w:r>
            <w:r w:rsidR="000543A9">
              <w:rPr>
                <w:rFonts w:ascii="Times New Roman" w:hAnsi="Times New Roman"/>
                <w:sz w:val="24"/>
                <w:szCs w:val="24"/>
              </w:rPr>
              <w:t>речень муниципального имущества.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Актуальная информация размещена на сайте </w:t>
            </w:r>
            <w:hyperlink r:id="rId16" w:history="1">
              <w:r w:rsidR="00B73A4F" w:rsidRPr="00883BE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  <w:p w:rsidR="00B73A4F" w:rsidRDefault="00B73A4F" w:rsidP="0054768F">
            <w:pPr>
              <w:ind w:right="141" w:firstLine="142"/>
              <w:jc w:val="both"/>
            </w:pPr>
          </w:p>
          <w:p w:rsidR="00B73A4F" w:rsidRPr="00B73A4F" w:rsidRDefault="00B73A4F" w:rsidP="00B73A4F">
            <w:pPr>
              <w:ind w:firstLine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3A4F">
              <w:rPr>
                <w:rFonts w:ascii="Times New Roman" w:hAnsi="Times New Roman" w:cs="Times New Roman"/>
              </w:rPr>
              <w:t>Во 2 кв. 2021 года</w:t>
            </w:r>
            <w:proofErr w:type="gramStart"/>
            <w:r w:rsidRPr="00B73A4F">
              <w:rPr>
                <w:rFonts w:ascii="Times New Roman" w:hAnsi="Times New Roman" w:cs="Times New Roman"/>
              </w:rPr>
              <w:t>.</w:t>
            </w:r>
            <w:proofErr w:type="gramEnd"/>
            <w:r w:rsidRPr="00B73A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A4F">
              <w:rPr>
                <w:rFonts w:ascii="Times New Roman" w:hAnsi="Times New Roman" w:cs="Times New Roman"/>
              </w:rPr>
              <w:t>п</w:t>
            </w:r>
            <w:proofErr w:type="gramEnd"/>
            <w:r w:rsidRPr="00B73A4F">
              <w:rPr>
                <w:rFonts w:ascii="Times New Roman" w:hAnsi="Times New Roman" w:cs="Times New Roman"/>
              </w:rPr>
              <w:t xml:space="preserve">редоставлено </w:t>
            </w:r>
            <w:r w:rsidRPr="00B73A4F">
              <w:rPr>
                <w:rFonts w:ascii="Times New Roman" w:hAnsi="Times New Roman" w:cs="Times New Roman"/>
                <w:color w:val="000000"/>
              </w:rPr>
              <w:t>субъектам МСП муниципальное имущество:</w:t>
            </w:r>
          </w:p>
          <w:p w:rsidR="00B73A4F" w:rsidRPr="00B73A4F" w:rsidRDefault="00B73A4F" w:rsidP="00B73A4F">
            <w:pPr>
              <w:pStyle w:val="a7"/>
              <w:numPr>
                <w:ilvl w:val="0"/>
                <w:numId w:val="7"/>
              </w:numPr>
              <w:ind w:left="0" w:firstLine="141"/>
              <w:jc w:val="both"/>
              <w:rPr>
                <w:rFonts w:ascii="Times New Roman" w:hAnsi="Times New Roman"/>
              </w:rPr>
            </w:pPr>
            <w:r w:rsidRPr="00B73A4F">
              <w:rPr>
                <w:rFonts w:ascii="Times New Roman" w:hAnsi="Times New Roman"/>
              </w:rPr>
              <w:t>заключен договор аренды земельного участка, с кадастровым номером 25:36:010102:1656, без проведения торгов;</w:t>
            </w:r>
          </w:p>
          <w:p w:rsidR="002E0395" w:rsidRPr="001A354B" w:rsidRDefault="00B73A4F" w:rsidP="00B73A4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A4F">
              <w:rPr>
                <w:rFonts w:ascii="Times New Roman" w:hAnsi="Times New Roman" w:cs="Times New Roman"/>
              </w:rPr>
              <w:t xml:space="preserve"> на условиях аренды без права выкупа  предоставлен земельный участок  с кадастровым номером  </w:t>
            </w:r>
            <w:r w:rsidRPr="00B73A4F">
              <w:rPr>
                <w:rFonts w:ascii="Times New Roman" w:hAnsi="Times New Roman" w:cs="Times New Roman"/>
              </w:rPr>
              <w:lastRenderedPageBreak/>
              <w:t>25:36:010102:1656 общей площадью 0,3 га (3000 м</w:t>
            </w:r>
            <w:proofErr w:type="gramStart"/>
            <w:r w:rsidRPr="00B73A4F">
              <w:rPr>
                <w:rFonts w:ascii="Times New Roman" w:hAnsi="Times New Roman" w:cs="Times New Roman"/>
              </w:rPr>
              <w:t>2</w:t>
            </w:r>
            <w:proofErr w:type="gramEnd"/>
            <w:r w:rsidRPr="00B73A4F">
              <w:rPr>
                <w:rFonts w:ascii="Times New Roman" w:hAnsi="Times New Roman" w:cs="Times New Roman"/>
              </w:rPr>
              <w:t>).</w:t>
            </w:r>
            <w:r w:rsidR="00B55F7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68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>Протокол</w:t>
            </w:r>
            <w:r w:rsidR="000543A9">
              <w:rPr>
                <w:rFonts w:ascii="Times New Roman" w:hAnsi="Times New Roman"/>
                <w:sz w:val="23"/>
                <w:szCs w:val="23"/>
              </w:rPr>
              <w:t>ы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</w:t>
            </w:r>
            <w:r w:rsidR="000543A9">
              <w:rPr>
                <w:rFonts w:ascii="Times New Roman" w:hAnsi="Times New Roman"/>
                <w:sz w:val="23"/>
                <w:szCs w:val="23"/>
              </w:rPr>
              <w:t>й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 xml:space="preserve"> Координационного совета</w:t>
            </w:r>
            <w:r w:rsidR="0045430C">
              <w:rPr>
                <w:rFonts w:ascii="Times New Roman" w:hAnsi="Times New Roman"/>
                <w:sz w:val="23"/>
                <w:szCs w:val="23"/>
              </w:rPr>
              <w:t xml:space="preserve"> (№ 1-№ 4)</w:t>
            </w:r>
          </w:p>
          <w:p w:rsidR="000543A9" w:rsidRDefault="0045430C" w:rsidP="00C72EC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543A9">
              <w:rPr>
                <w:rFonts w:ascii="Times New Roman" w:hAnsi="Times New Roman" w:cs="Times New Roman"/>
                <w:sz w:val="23"/>
                <w:szCs w:val="23"/>
              </w:rPr>
              <w:t>азмещены на официальном сайте органов местного самоуправления:</w:t>
            </w:r>
          </w:p>
          <w:p w:rsidR="00801C7D" w:rsidRDefault="005422FB" w:rsidP="00C72EC8">
            <w:pPr>
              <w:tabs>
                <w:tab w:val="left" w:pos="33"/>
              </w:tabs>
              <w:ind w:firstLine="33"/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801C7D" w:rsidRPr="00265E1B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801C7D" w:rsidRDefault="00801C7D" w:rsidP="00801C7D">
            <w:pPr>
              <w:tabs>
                <w:tab w:val="left" w:pos="33"/>
              </w:tabs>
              <w:ind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6E009F" w:rsidP="00801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7E6ACA" w:rsidRDefault="000543A9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5714A2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  <w:r w:rsidR="0045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A5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нициатив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A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6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>субъектов малого и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  <w:p w:rsidR="0045430C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 xml:space="preserve">включен  в повестку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>Координационного совета по малому и среднему предпринимательству при главе городского округа Большой Камень и рассмотрен вопрос «Об организации на территории городского округа Большой Камень «Общественного совета «Активный гражданин», как площадки для диалога между малым бизнесом и органами государственной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>(протокол № 4 от 17.08.2021г.)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09F" w:rsidRPr="00C3763E" w:rsidRDefault="0045430C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7E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главой городского округа проводится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бизнес-завтрак с предпринимателями 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на котором обсужда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7E6ACA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23" w:rsidRPr="00C3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и инвестиционной деятельности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, требующие оперативного решения.</w:t>
            </w:r>
          </w:p>
          <w:p w:rsidR="008426B3" w:rsidRPr="00520FDD" w:rsidRDefault="00914530" w:rsidP="008426B3">
            <w:pPr>
              <w:jc w:val="both"/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информационная поддержка в рамках проведения обучающих мероприятий, проводимых Центром поддержки предпринимательства «Мой бизнес».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5430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2021 г. при содействии администрации городского округа</w:t>
            </w:r>
            <w:r w:rsidR="008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B3">
              <w:t>в</w:t>
            </w:r>
            <w:r w:rsidR="008426B3" w:rsidRPr="00520FDD">
              <w:t xml:space="preserve"> рамках информационного взаимодействия с центром «Мой бизнес»</w:t>
            </w:r>
            <w:r w:rsidR="008426B3">
              <w:t xml:space="preserve"> для субъектов бизнеса </w:t>
            </w:r>
            <w:r w:rsidR="008426B3" w:rsidRPr="00520FDD">
              <w:t xml:space="preserve"> проведены обучающие мероприятия: </w:t>
            </w:r>
          </w:p>
          <w:p w:rsidR="00914530" w:rsidRPr="008426B3" w:rsidRDefault="00914530" w:rsidP="0091453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B3">
              <w:rPr>
                <w:rFonts w:ascii="Times New Roman" w:hAnsi="Times New Roman" w:cs="Times New Roman"/>
              </w:rPr>
              <w:t xml:space="preserve">- 08.02.2021 года по теме «Участие субъектов малого предпринимательства в </w:t>
            </w:r>
            <w:proofErr w:type="spellStart"/>
            <w:r w:rsidRPr="008426B3">
              <w:rPr>
                <w:rFonts w:ascii="Times New Roman" w:hAnsi="Times New Roman" w:cs="Times New Roman"/>
              </w:rPr>
              <w:t>госзакупках</w:t>
            </w:r>
            <w:proofErr w:type="spellEnd"/>
            <w:r w:rsidRPr="008426B3">
              <w:rPr>
                <w:rFonts w:ascii="Times New Roman" w:hAnsi="Times New Roman" w:cs="Times New Roman"/>
              </w:rPr>
              <w:t>»;</w:t>
            </w:r>
          </w:p>
          <w:p w:rsidR="00914530" w:rsidRPr="008426B3" w:rsidRDefault="00914530" w:rsidP="0091453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lastRenderedPageBreak/>
              <w:t>- 26.03.2021 года по теме «</w:t>
            </w:r>
            <w:r w:rsidRPr="008426B3">
              <w:rPr>
                <w:rFonts w:ascii="Times New Roman" w:hAnsi="Times New Roman" w:cs="Times New Roman"/>
                <w:lang w:val="en-US"/>
              </w:rPr>
              <w:t>SMM</w:t>
            </w:r>
            <w:r w:rsidRPr="008426B3">
              <w:rPr>
                <w:rFonts w:ascii="Times New Roman" w:hAnsi="Times New Roman" w:cs="Times New Roman"/>
              </w:rPr>
              <w:t xml:space="preserve"> продвижение»</w:t>
            </w:r>
          </w:p>
          <w:p w:rsidR="00B73A4F" w:rsidRPr="008426B3" w:rsidRDefault="00B73A4F" w:rsidP="0091453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>Дополнительные обучающие мероприятия запланированы на  август-сентябрь 2021 года</w:t>
            </w:r>
          </w:p>
          <w:p w:rsidR="0045430C" w:rsidRPr="008426B3" w:rsidRDefault="0045430C" w:rsidP="0045430C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- </w:t>
            </w:r>
            <w:r w:rsidRPr="008426B3">
              <w:rPr>
                <w:rFonts w:ascii="Times New Roman" w:hAnsi="Times New Roman" w:cs="Times New Roman"/>
              </w:rPr>
              <w:t>11–15.08.2021  мероприятие-тренинг «Азбука предпринимательства»;</w:t>
            </w:r>
          </w:p>
          <w:p w:rsidR="0045430C" w:rsidRPr="008426B3" w:rsidRDefault="0045430C" w:rsidP="0045430C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>10.09.2021 - семинар «</w:t>
            </w:r>
            <w:r w:rsidRPr="008426B3">
              <w:rPr>
                <w:rFonts w:ascii="Times New Roman" w:hAnsi="Times New Roman" w:cs="Times New Roman"/>
                <w:lang w:val="en-US"/>
              </w:rPr>
              <w:t>SMM</w:t>
            </w:r>
            <w:r w:rsidRPr="008426B3">
              <w:rPr>
                <w:rFonts w:ascii="Times New Roman" w:hAnsi="Times New Roman" w:cs="Times New Roman"/>
              </w:rPr>
              <w:t xml:space="preserve"> продвижение в Большом Камне»;</w:t>
            </w:r>
          </w:p>
          <w:p w:rsidR="0045430C" w:rsidRPr="008426B3" w:rsidRDefault="0045430C" w:rsidP="0045430C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>16.09.2021 мастер-класс «Продажи»;</w:t>
            </w:r>
          </w:p>
          <w:p w:rsidR="0045430C" w:rsidRPr="008426B3" w:rsidRDefault="0045430C" w:rsidP="0045430C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- </w:t>
            </w:r>
            <w:r w:rsidRPr="008426B3">
              <w:rPr>
                <w:rFonts w:ascii="Times New Roman" w:hAnsi="Times New Roman" w:cs="Times New Roman"/>
              </w:rPr>
              <w:t>30.09.2021</w:t>
            </w:r>
            <w:r w:rsidRPr="008426B3">
              <w:rPr>
                <w:rFonts w:ascii="Times New Roman" w:hAnsi="Times New Roman" w:cs="Times New Roman"/>
              </w:rPr>
              <w:t xml:space="preserve"> -</w:t>
            </w:r>
            <w:r w:rsidRPr="008426B3">
              <w:rPr>
                <w:rFonts w:ascii="Times New Roman" w:hAnsi="Times New Roman" w:cs="Times New Roman"/>
              </w:rPr>
              <w:t xml:space="preserve"> Единый день КНД (контрольно-надзорной деятельности). В июле 2021 года  проведена рабочая встреча совместно с КГКУ «ПЦЗН» </w:t>
            </w:r>
            <w:proofErr w:type="spellStart"/>
            <w:r w:rsidRPr="008426B3">
              <w:rPr>
                <w:rFonts w:ascii="Times New Roman" w:hAnsi="Times New Roman" w:cs="Times New Roman"/>
              </w:rPr>
              <w:t>г</w:t>
            </w:r>
            <w:proofErr w:type="gramStart"/>
            <w:r w:rsidRPr="008426B3">
              <w:rPr>
                <w:rFonts w:ascii="Times New Roman" w:hAnsi="Times New Roman" w:cs="Times New Roman"/>
              </w:rPr>
              <w:t>.Б</w:t>
            </w:r>
            <w:proofErr w:type="gramEnd"/>
            <w:r w:rsidRPr="008426B3">
              <w:rPr>
                <w:rFonts w:ascii="Times New Roman" w:hAnsi="Times New Roman" w:cs="Times New Roman"/>
              </w:rPr>
              <w:t>ольшой</w:t>
            </w:r>
            <w:proofErr w:type="spellEnd"/>
            <w:r w:rsidRPr="008426B3">
              <w:rPr>
                <w:rFonts w:ascii="Times New Roman" w:hAnsi="Times New Roman" w:cs="Times New Roman"/>
              </w:rPr>
              <w:t xml:space="preserve">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 </w:t>
            </w: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C72E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7946" w:rsidRDefault="00C80FD2" w:rsidP="00A879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первом полугодии 2021 года (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17.03.2021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26.05.2021)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состоялись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активной молодёжью 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Большой Камень, в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учащимися </w:t>
            </w:r>
            <w:r w:rsidR="00A87946" w:rsidRPr="004B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Дальневосточного судостроительного </w:t>
            </w:r>
            <w:r w:rsidR="00A8794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A879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круглый стол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«Актуальные вопросы предпринимательской деятельности.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842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42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треча с учащимися школы № 3 в преддверии праздника Российского предпринимательства.</w:t>
            </w:r>
          </w:p>
          <w:p w:rsidR="006E009F" w:rsidRPr="001A354B" w:rsidRDefault="005422FB" w:rsidP="00A8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7946">
                <w:rPr>
                  <w:rStyle w:val="ac"/>
                </w:rPr>
                <w:t>https://www.instagram.com/p/CMijsmXh9nF/?igshid=kr7qb50v37xi</w:t>
              </w:r>
            </w:hyperlink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</w:t>
            </w: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негосударственны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textAlignment w:val="baseline"/>
              <w:rPr>
                <w:rFonts w:ascii="Times New Roman" w:hAnsi="Times New Roman" w:cs="Times New Roman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lastRenderedPageBreak/>
              <w:t>количество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Сотрудники администрации городского округа Большой Камень принимают участие 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развитию негосударственных (немуниципальных) социально ориентированных некоммерческих организаций  (СО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взаимодействию с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структурами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органов местного самоуправления городского округа в сети «Интернет» </w:t>
            </w:r>
            <w:hyperlink r:id="rId19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и иных общественных организаций.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Управлением физической культуры</w:t>
            </w:r>
            <w:r w:rsidR="00C72EC8"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, спорта, молодежной политики,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туризма и связей с общественностью</w:t>
            </w:r>
            <w:r w:rsidR="00C72EC8" w:rsidRP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развития,</w:t>
            </w:r>
            <w:r w:rsidR="00C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вечерах, мероприятиях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спорта.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Осуществляется публикация о деятельности СО НКО, благотворительной деятельности и добровольчестве в средствах массовой информации,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поддержку. </w:t>
            </w:r>
          </w:p>
          <w:p w:rsidR="006E632D" w:rsidRPr="001A354B" w:rsidRDefault="006E632D" w:rsidP="00E539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социально ориентированные некоммерческие организации к участию в реализации мероприятий в рамках муниципальных программ по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развитию негосударственных (немуниципальных) социально ориентированных некоммерческих организаций  (СО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конкурентоспособности, рост деловой активности; повышение информационной открытости о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C72EC8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физической культуры, спорта, молодежной политики, туризма и связей с общественнос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перевозчиков к выполнению регулярных пассажирских перевозок автомобильным транспортом на муниципальных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обслуживания населения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 xml:space="preserve"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</w:t>
            </w: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>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основании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E565B2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 </w:t>
            </w:r>
            <w:r w:rsidR="0089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444 217,54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доля муниципальных контрактов, заключенных для реализации </w:t>
            </w: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>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5B2" w:rsidRDefault="00421268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7C3E46">
              <w:rPr>
                <w:rFonts w:ascii="Times New Roman" w:hAnsi="Times New Roman" w:cs="Times New Roman"/>
                <w:sz w:val="24"/>
                <w:szCs w:val="24"/>
              </w:rPr>
              <w:t>уждение общественных территорий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благоустройства осуществляется</w:t>
            </w:r>
            <w:r w:rsidR="00E2737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анкетирования, опросом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органов местного самоуправления в сети «Интернет», через социальные сети,  газету «ЗАТО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B2" w:rsidRDefault="00C80FD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опросов, рейтинговых мероприятиях всего приняло участие 6175 человек, в том числе – 3043 чел. приняли участие в рейтинговом голосовании.</w:t>
            </w:r>
          </w:p>
          <w:p w:rsidR="00DE2021" w:rsidRPr="00085AEA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Актуальная информация в 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конкурентной среды на рынках товаров, работ, услуг городского округа Большой Камень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конкуренции на товарных рынках городского округа, в том числе сбор 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конкуренции на приоритетных товарных рынках городского округа Большой Камень, улучшение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развития 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</w:t>
            </w:r>
            <w:r w:rsidRPr="00C03DEF">
              <w:rPr>
                <w:rFonts w:ascii="Times New Roman" w:hAnsi="Times New Roman" w:cs="Times New Roman"/>
              </w:rPr>
              <w:lastRenderedPageBreak/>
              <w:t xml:space="preserve">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Камень от 12.12.2019 № </w:t>
            </w: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Большой Камень на 2019-2022 годы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t>. Соглашение с Министерством экономического развития Приморского края от 20.08.2019г.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 и потребительского рынка товаров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AE6" w:rsidRPr="001A354B" w:rsidRDefault="008C0327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товаров и услуг планируется в</w:t>
            </w:r>
            <w:r>
              <w:rPr>
                <w:rFonts w:ascii="Times New Roman" w:hAnsi="Times New Roman"/>
                <w:sz w:val="24"/>
                <w:szCs w:val="24"/>
              </w:rPr>
              <w:t>о 2 полугодии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сводной информации о состоянии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конкуренции на приоритетных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lastRenderedPageBreak/>
              <w:t xml:space="preserve">повышение информированности о деятельности </w:t>
            </w:r>
            <w:r w:rsidRPr="00C03DEF">
              <w:rPr>
                <w:rFonts w:ascii="Times New Roman" w:hAnsi="Times New Roman" w:cs="Times New Roman"/>
              </w:rPr>
              <w:lastRenderedPageBreak/>
              <w:t>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состоянии и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рынках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14C6B"/>
    <w:rsid w:val="000543A9"/>
    <w:rsid w:val="00057AE6"/>
    <w:rsid w:val="000723E9"/>
    <w:rsid w:val="00085AEA"/>
    <w:rsid w:val="000A4DC2"/>
    <w:rsid w:val="000A7C52"/>
    <w:rsid w:val="000B4944"/>
    <w:rsid w:val="000D62D1"/>
    <w:rsid w:val="00107197"/>
    <w:rsid w:val="00107A87"/>
    <w:rsid w:val="001305A2"/>
    <w:rsid w:val="00133F50"/>
    <w:rsid w:val="001601FE"/>
    <w:rsid w:val="001614BD"/>
    <w:rsid w:val="0018085B"/>
    <w:rsid w:val="00182C93"/>
    <w:rsid w:val="00191378"/>
    <w:rsid w:val="001A3FDA"/>
    <w:rsid w:val="001A4228"/>
    <w:rsid w:val="001A6FAC"/>
    <w:rsid w:val="001B796D"/>
    <w:rsid w:val="001C1C6B"/>
    <w:rsid w:val="001E4346"/>
    <w:rsid w:val="001E64D8"/>
    <w:rsid w:val="001F2282"/>
    <w:rsid w:val="001F580A"/>
    <w:rsid w:val="0020363A"/>
    <w:rsid w:val="00211388"/>
    <w:rsid w:val="00214DF2"/>
    <w:rsid w:val="00232400"/>
    <w:rsid w:val="0024365B"/>
    <w:rsid w:val="002473D5"/>
    <w:rsid w:val="002773B9"/>
    <w:rsid w:val="002827F8"/>
    <w:rsid w:val="00287356"/>
    <w:rsid w:val="002A5CEC"/>
    <w:rsid w:val="002B49C2"/>
    <w:rsid w:val="002E0395"/>
    <w:rsid w:val="002F3BC8"/>
    <w:rsid w:val="002F7F4D"/>
    <w:rsid w:val="00301FDF"/>
    <w:rsid w:val="00306B13"/>
    <w:rsid w:val="00307139"/>
    <w:rsid w:val="00312DAE"/>
    <w:rsid w:val="003139CA"/>
    <w:rsid w:val="00316D02"/>
    <w:rsid w:val="003420B1"/>
    <w:rsid w:val="00350F31"/>
    <w:rsid w:val="003667DF"/>
    <w:rsid w:val="00371729"/>
    <w:rsid w:val="003750EB"/>
    <w:rsid w:val="003751DA"/>
    <w:rsid w:val="003758F4"/>
    <w:rsid w:val="003E652C"/>
    <w:rsid w:val="003F0CA9"/>
    <w:rsid w:val="00400082"/>
    <w:rsid w:val="00402905"/>
    <w:rsid w:val="00407432"/>
    <w:rsid w:val="00421268"/>
    <w:rsid w:val="004303A1"/>
    <w:rsid w:val="004339B2"/>
    <w:rsid w:val="00434D42"/>
    <w:rsid w:val="00434D75"/>
    <w:rsid w:val="00437EEE"/>
    <w:rsid w:val="00453ACB"/>
    <w:rsid w:val="0045430C"/>
    <w:rsid w:val="00463888"/>
    <w:rsid w:val="00473B9E"/>
    <w:rsid w:val="00473BCB"/>
    <w:rsid w:val="00473FBA"/>
    <w:rsid w:val="004822ED"/>
    <w:rsid w:val="004B035C"/>
    <w:rsid w:val="004B44ED"/>
    <w:rsid w:val="004B67A7"/>
    <w:rsid w:val="004C2492"/>
    <w:rsid w:val="004C7B34"/>
    <w:rsid w:val="004E21F9"/>
    <w:rsid w:val="004F2C65"/>
    <w:rsid w:val="0050077D"/>
    <w:rsid w:val="005047AA"/>
    <w:rsid w:val="00523BA0"/>
    <w:rsid w:val="00534850"/>
    <w:rsid w:val="005422FB"/>
    <w:rsid w:val="0054768F"/>
    <w:rsid w:val="00551629"/>
    <w:rsid w:val="00552424"/>
    <w:rsid w:val="005610B2"/>
    <w:rsid w:val="00566059"/>
    <w:rsid w:val="005714A2"/>
    <w:rsid w:val="00590A97"/>
    <w:rsid w:val="005B37B5"/>
    <w:rsid w:val="005B7A8F"/>
    <w:rsid w:val="005F0C6F"/>
    <w:rsid w:val="00604C87"/>
    <w:rsid w:val="00616CCA"/>
    <w:rsid w:val="00657854"/>
    <w:rsid w:val="006631B4"/>
    <w:rsid w:val="006833F7"/>
    <w:rsid w:val="00684FB6"/>
    <w:rsid w:val="00685088"/>
    <w:rsid w:val="00692665"/>
    <w:rsid w:val="006941D7"/>
    <w:rsid w:val="00694433"/>
    <w:rsid w:val="00695996"/>
    <w:rsid w:val="00697FBC"/>
    <w:rsid w:val="006B60E9"/>
    <w:rsid w:val="006D647D"/>
    <w:rsid w:val="006D7A1A"/>
    <w:rsid w:val="006E009F"/>
    <w:rsid w:val="006E632D"/>
    <w:rsid w:val="006F766C"/>
    <w:rsid w:val="0070223B"/>
    <w:rsid w:val="007226EA"/>
    <w:rsid w:val="007262BC"/>
    <w:rsid w:val="00731E4E"/>
    <w:rsid w:val="007336E2"/>
    <w:rsid w:val="007375AB"/>
    <w:rsid w:val="00743DE2"/>
    <w:rsid w:val="0076786A"/>
    <w:rsid w:val="00767FB6"/>
    <w:rsid w:val="00771965"/>
    <w:rsid w:val="00777205"/>
    <w:rsid w:val="007775B5"/>
    <w:rsid w:val="007824DF"/>
    <w:rsid w:val="00787AFD"/>
    <w:rsid w:val="007A03A6"/>
    <w:rsid w:val="007B1598"/>
    <w:rsid w:val="007B33A4"/>
    <w:rsid w:val="007C3E46"/>
    <w:rsid w:val="007D027E"/>
    <w:rsid w:val="007E1644"/>
    <w:rsid w:val="007E6ACA"/>
    <w:rsid w:val="007F458F"/>
    <w:rsid w:val="00801C7D"/>
    <w:rsid w:val="00807271"/>
    <w:rsid w:val="00812B23"/>
    <w:rsid w:val="008426B3"/>
    <w:rsid w:val="0085569A"/>
    <w:rsid w:val="00861770"/>
    <w:rsid w:val="00866353"/>
    <w:rsid w:val="00872726"/>
    <w:rsid w:val="008801B8"/>
    <w:rsid w:val="00881396"/>
    <w:rsid w:val="00881EBA"/>
    <w:rsid w:val="00894A11"/>
    <w:rsid w:val="008A080F"/>
    <w:rsid w:val="008B5EA1"/>
    <w:rsid w:val="008C0327"/>
    <w:rsid w:val="008E4064"/>
    <w:rsid w:val="008E41F3"/>
    <w:rsid w:val="008F00B9"/>
    <w:rsid w:val="00904BD6"/>
    <w:rsid w:val="00914530"/>
    <w:rsid w:val="00917E35"/>
    <w:rsid w:val="009227C9"/>
    <w:rsid w:val="00925EF7"/>
    <w:rsid w:val="0093164A"/>
    <w:rsid w:val="00935087"/>
    <w:rsid w:val="009411DA"/>
    <w:rsid w:val="0096456B"/>
    <w:rsid w:val="009662E9"/>
    <w:rsid w:val="00970B1B"/>
    <w:rsid w:val="009720EC"/>
    <w:rsid w:val="00985470"/>
    <w:rsid w:val="009871B8"/>
    <w:rsid w:val="009901A5"/>
    <w:rsid w:val="0099752E"/>
    <w:rsid w:val="009B7C8B"/>
    <w:rsid w:val="009D5CB7"/>
    <w:rsid w:val="009D7C41"/>
    <w:rsid w:val="009E038E"/>
    <w:rsid w:val="009E35B4"/>
    <w:rsid w:val="009E3674"/>
    <w:rsid w:val="009F536C"/>
    <w:rsid w:val="00A07FF6"/>
    <w:rsid w:val="00A21381"/>
    <w:rsid w:val="00A27FE6"/>
    <w:rsid w:val="00A361CF"/>
    <w:rsid w:val="00A512D6"/>
    <w:rsid w:val="00A764CB"/>
    <w:rsid w:val="00A87946"/>
    <w:rsid w:val="00AA02D4"/>
    <w:rsid w:val="00AA4346"/>
    <w:rsid w:val="00AE2DCE"/>
    <w:rsid w:val="00AF1E63"/>
    <w:rsid w:val="00B01916"/>
    <w:rsid w:val="00B04DCF"/>
    <w:rsid w:val="00B07D86"/>
    <w:rsid w:val="00B219DB"/>
    <w:rsid w:val="00B357CC"/>
    <w:rsid w:val="00B55F7B"/>
    <w:rsid w:val="00B62C37"/>
    <w:rsid w:val="00B73A4F"/>
    <w:rsid w:val="00B82BC1"/>
    <w:rsid w:val="00B92FEF"/>
    <w:rsid w:val="00BA2888"/>
    <w:rsid w:val="00BC0F3B"/>
    <w:rsid w:val="00BC2DA9"/>
    <w:rsid w:val="00BE5F53"/>
    <w:rsid w:val="00C03DEF"/>
    <w:rsid w:val="00C15CB9"/>
    <w:rsid w:val="00C2222F"/>
    <w:rsid w:val="00C26A55"/>
    <w:rsid w:val="00C30DA1"/>
    <w:rsid w:val="00C3763E"/>
    <w:rsid w:val="00C72EC8"/>
    <w:rsid w:val="00C80FD2"/>
    <w:rsid w:val="00C94E90"/>
    <w:rsid w:val="00CB0699"/>
    <w:rsid w:val="00CB1FA5"/>
    <w:rsid w:val="00CF37C2"/>
    <w:rsid w:val="00CF72F8"/>
    <w:rsid w:val="00D0219C"/>
    <w:rsid w:val="00D11F5D"/>
    <w:rsid w:val="00D15DDF"/>
    <w:rsid w:val="00D164A6"/>
    <w:rsid w:val="00D17201"/>
    <w:rsid w:val="00D21C8F"/>
    <w:rsid w:val="00D2205D"/>
    <w:rsid w:val="00D23006"/>
    <w:rsid w:val="00D43782"/>
    <w:rsid w:val="00D5691E"/>
    <w:rsid w:val="00D71833"/>
    <w:rsid w:val="00D87860"/>
    <w:rsid w:val="00D92BE7"/>
    <w:rsid w:val="00DA64DE"/>
    <w:rsid w:val="00DC1C90"/>
    <w:rsid w:val="00DE175A"/>
    <w:rsid w:val="00DE2021"/>
    <w:rsid w:val="00DE5888"/>
    <w:rsid w:val="00E0519C"/>
    <w:rsid w:val="00E05ECA"/>
    <w:rsid w:val="00E24B3F"/>
    <w:rsid w:val="00E27378"/>
    <w:rsid w:val="00E413D1"/>
    <w:rsid w:val="00E539A3"/>
    <w:rsid w:val="00E55B67"/>
    <w:rsid w:val="00E565B2"/>
    <w:rsid w:val="00E604F2"/>
    <w:rsid w:val="00E635DE"/>
    <w:rsid w:val="00E74EEC"/>
    <w:rsid w:val="00E960D1"/>
    <w:rsid w:val="00EC1A4A"/>
    <w:rsid w:val="00EC2BA5"/>
    <w:rsid w:val="00EC30E1"/>
    <w:rsid w:val="00EE6846"/>
    <w:rsid w:val="00EF09A2"/>
    <w:rsid w:val="00EF2457"/>
    <w:rsid w:val="00F00845"/>
    <w:rsid w:val="00F07418"/>
    <w:rsid w:val="00F20D21"/>
    <w:rsid w:val="00F376D8"/>
    <w:rsid w:val="00F455B0"/>
    <w:rsid w:val="00F475E7"/>
    <w:rsid w:val="00F72978"/>
    <w:rsid w:val="00F7336E"/>
    <w:rsid w:val="00FA28CF"/>
    <w:rsid w:val="00FA6BB7"/>
    <w:rsid w:val="00FB43CC"/>
    <w:rsid w:val="00FB48F1"/>
    <w:rsid w:val="00FE4200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smallbusiness/aktualnaya-informatsiya/?login=yes&amp;PAGEN_1=3&amp;clear_cache=Y" TargetMode="External"/><Relationship Id="rId13" Type="http://schemas.openxmlformats.org/officeDocument/2006/relationships/hyperlink" Target="http://www.bk.pk.ru/life-town/investoru/otsenka/?bitrix_include_areas=Y&amp;clear_cache=Y" TargetMode="External"/><Relationship Id="rId18" Type="http://schemas.openxmlformats.org/officeDocument/2006/relationships/hyperlink" Target="https://www.instagram.com/p/CMijsmXh9nF/?igshid=kr7qb50v37x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otsenka-reguliruyushchego-vozdeystviya/publichnye-konsultatsii/" TargetMode="External"/><Relationship Id="rId17" Type="http://schemas.openxmlformats.org/officeDocument/2006/relationships/hyperlink" Target="http://www.bk.pk.ru/life-town/investoru/sovet-pri-gla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perechen/" TargetMode="External"/><Relationship Id="rId20" Type="http://schemas.openxmlformats.org/officeDocument/2006/relationships/hyperlink" Target="http://www.bk.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economy/otsenka-reguliruyushchego-vozdeystv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economy/smallbusiness/imushchestvennaya-poddrezhka/" TargetMode="External"/><Relationship Id="rId10" Type="http://schemas.openxmlformats.org/officeDocument/2006/relationships/hyperlink" Target="http://www.bk.pk.ru/about/municipalprog/econom/" TargetMode="External"/><Relationship Id="rId19" Type="http://schemas.openxmlformats.org/officeDocument/2006/relationships/hyperlink" Target="http://www.bk.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9132</Words>
  <Characters>52053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User</cp:lastModifiedBy>
  <cp:revision>2</cp:revision>
  <cp:lastPrinted>2016-10-20T08:22:00Z</cp:lastPrinted>
  <dcterms:created xsi:type="dcterms:W3CDTF">2021-11-03T05:31:00Z</dcterms:created>
  <dcterms:modified xsi:type="dcterms:W3CDTF">2021-11-03T05:31:00Z</dcterms:modified>
</cp:coreProperties>
</file>