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A" w:rsidRDefault="00216B5A" w:rsidP="00216B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6B5A" w:rsidRPr="00CF3318" w:rsidRDefault="00216B5A" w:rsidP="00216B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16B5A" w:rsidRDefault="00216B5A" w:rsidP="00216B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2018-2023 годы</w:t>
      </w:r>
    </w:p>
    <w:p w:rsidR="00216B5A" w:rsidRDefault="00216B5A" w:rsidP="00216B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16B5A" w:rsidRPr="009B0E1E" w:rsidTr="00244FB5">
        <w:tc>
          <w:tcPr>
            <w:tcW w:w="4361" w:type="dxa"/>
          </w:tcPr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16B5A" w:rsidRPr="009B0E1E" w:rsidTr="00244FB5">
        <w:tc>
          <w:tcPr>
            <w:tcW w:w="3510" w:type="dxa"/>
          </w:tcPr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январь-сентябрь 2020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B5A" w:rsidRPr="009B0E1E" w:rsidTr="00244FB5">
        <w:tc>
          <w:tcPr>
            <w:tcW w:w="3510" w:type="dxa"/>
          </w:tcPr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 xml:space="preserve"> управления архит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ектуры 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 xml:space="preserve">и градостроительства  администрации городского округа Большой Камень </w:t>
            </w:r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Селифанов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6" w:history="1"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arh@bk.</w:t>
              </w:r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pk</w:t>
              </w:r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Pr="002C0EB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С.В. Селифанов</w:t>
      </w: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77" w:rsidRPr="00DB5249" w:rsidRDefault="000E4677" w:rsidP="002A4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16B5A" w:rsidSect="00216B5A">
          <w:pgSz w:w="11906" w:h="16838"/>
          <w:pgMar w:top="709" w:right="851" w:bottom="851" w:left="1985" w:header="709" w:footer="709" w:gutter="0"/>
          <w:cols w:space="708"/>
          <w:titlePg/>
          <w:docGrid w:linePitch="360"/>
        </w:sectPr>
      </w:pPr>
    </w:p>
    <w:p w:rsidR="000E4677" w:rsidRPr="00DB5249" w:rsidRDefault="000E4677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B5A" w:rsidRPr="00216B5A" w:rsidRDefault="00216B5A" w:rsidP="00216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B5A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16B5A">
        <w:rPr>
          <w:rFonts w:ascii="Times New Roman" w:hAnsi="Times New Roman"/>
          <w:sz w:val="24"/>
          <w:szCs w:val="24"/>
        </w:rPr>
        <w:t>9</w:t>
      </w:r>
    </w:p>
    <w:p w:rsidR="00216B5A" w:rsidRDefault="00216B5A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расходовании бюджетных ассигнований бюджета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/>
          <w:b/>
          <w:sz w:val="24"/>
          <w:szCs w:val="24"/>
        </w:rPr>
        <w:t xml:space="preserve">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</w:t>
      </w:r>
      <w:r w:rsidR="00216B5A">
        <w:rPr>
          <w:rFonts w:ascii="Times New Roman" w:hAnsi="Times New Roman"/>
          <w:b/>
          <w:color w:val="000000"/>
          <w:sz w:val="24"/>
          <w:szCs w:val="24"/>
          <w:u w:val="single"/>
        </w:rPr>
        <w:t>уга Большой Камень» на 2018-2023</w:t>
      </w: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годы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>(наименование муниципальной  программы)</w:t>
      </w:r>
    </w:p>
    <w:p w:rsidR="000E4677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461766"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</w:p>
    <w:p w:rsidR="00461766" w:rsidRDefault="00461766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1766" w:rsidRPr="00DB5249" w:rsidRDefault="00461766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0E4677" w:rsidRPr="009E4920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0E4677" w:rsidRPr="009E4920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0E4677" w:rsidRPr="009E4920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0E4677" w:rsidRPr="009E4920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9B0E1E" w:rsidRDefault="005C577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5774,02</w:t>
            </w:r>
          </w:p>
        </w:tc>
        <w:tc>
          <w:tcPr>
            <w:tcW w:w="1843" w:type="dxa"/>
          </w:tcPr>
          <w:p w:rsidR="000E4677" w:rsidRPr="009B0E1E" w:rsidRDefault="00705875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74,02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434,2</w:t>
            </w:r>
            <w:r w:rsidR="00FF6C7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0E4677" w:rsidRPr="009E4920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5C577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  <w:r w:rsidR="00DF001F">
              <w:rPr>
                <w:rFonts w:ascii="Times New Roman" w:hAnsi="Times New Roman"/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843" w:type="dxa"/>
          </w:tcPr>
          <w:p w:rsidR="000E4677" w:rsidRPr="009B0E1E" w:rsidRDefault="00705875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701" w:type="dxa"/>
          </w:tcPr>
          <w:p w:rsidR="000E4677" w:rsidRPr="003F0443" w:rsidRDefault="004A5CC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10,90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5C577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  <w:r w:rsidR="00DF001F">
              <w:rPr>
                <w:rFonts w:ascii="Times New Roman" w:hAnsi="Times New Roman"/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843" w:type="dxa"/>
          </w:tcPr>
          <w:p w:rsidR="000E4677" w:rsidRPr="009B0E1E" w:rsidRDefault="00705875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5C577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58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806">
              <w:rPr>
                <w:rFonts w:ascii="Times New Roman" w:hAnsi="Times New Roman"/>
                <w:sz w:val="26"/>
                <w:szCs w:val="26"/>
                <w:lang w:eastAsia="ru-RU"/>
              </w:rPr>
              <w:t>1210120800</w:t>
            </w:r>
          </w:p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Default="005C577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4677" w:rsidRDefault="00705875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4677" w:rsidRPr="003F0443" w:rsidRDefault="007D03B9" w:rsidP="00E3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 w:val="restart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2551" w:type="dxa"/>
            <w:vMerge w:val="restart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/>
            <w:vAlign w:val="center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701" w:type="dxa"/>
          </w:tcPr>
          <w:p w:rsidR="000E4677" w:rsidRPr="003F0443" w:rsidRDefault="004A5CC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10,90</w:t>
            </w:r>
          </w:p>
        </w:tc>
      </w:tr>
      <w:tr w:rsidR="000E4677" w:rsidRPr="009E4920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01" w:type="dxa"/>
          </w:tcPr>
          <w:p w:rsidR="000E4677" w:rsidRPr="003F0443" w:rsidRDefault="004A5CC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10,90</w:t>
            </w:r>
          </w:p>
        </w:tc>
      </w:tr>
      <w:tr w:rsidR="000E4677" w:rsidRPr="009E4920" w:rsidTr="00DD492C">
        <w:trPr>
          <w:cantSplit/>
          <w:trHeight w:val="160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084800" w:rsidRDefault="00705875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74,02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423,31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084800" w:rsidRDefault="00705875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74,02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423,31</w:t>
            </w:r>
          </w:p>
        </w:tc>
      </w:tr>
      <w:tr w:rsidR="000E4677" w:rsidRPr="009E4920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1374,02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1374,02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239,63</w:t>
            </w:r>
          </w:p>
        </w:tc>
      </w:tr>
      <w:tr w:rsidR="000E4677" w:rsidRPr="009E4920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80,00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12,30</w:t>
            </w:r>
          </w:p>
        </w:tc>
      </w:tr>
      <w:tr w:rsidR="000E4677" w:rsidRPr="009E4920" w:rsidTr="00376CD9">
        <w:trPr>
          <w:cantSplit/>
          <w:trHeight w:val="1911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720,00</w:t>
            </w:r>
          </w:p>
        </w:tc>
        <w:tc>
          <w:tcPr>
            <w:tcW w:w="1843" w:type="dxa"/>
          </w:tcPr>
          <w:p w:rsidR="000E4677" w:rsidRPr="00084800" w:rsidRDefault="005C577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2220,0</w:t>
            </w:r>
            <w:r w:rsidR="000E4677"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171,38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676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0E4677" w:rsidRPr="009E4920" w:rsidTr="00461766">
        <w:trPr>
          <w:trHeight w:val="1829"/>
        </w:trPr>
        <w:tc>
          <w:tcPr>
            <w:tcW w:w="4439" w:type="dxa"/>
          </w:tcPr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Форма № 10</w:t>
            </w:r>
          </w:p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2A443F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461766" w:rsidRDefault="002A443F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61766" w:rsidRDefault="00461766" w:rsidP="00461766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461766" w:rsidRDefault="00461766" w:rsidP="00461766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461766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ходе реализации муниципальной программы (подпрограммы)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</w:t>
      </w:r>
      <w:r w:rsidR="00216B5A">
        <w:rPr>
          <w:rFonts w:ascii="Times New Roman" w:hAnsi="Times New Roman"/>
          <w:b/>
          <w:color w:val="000000"/>
          <w:sz w:val="24"/>
          <w:szCs w:val="24"/>
          <w:u w:val="single"/>
        </w:rPr>
        <w:t>уга Большой Камень» на 2018-2023</w:t>
      </w: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годы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E4677" w:rsidRPr="00DB5249" w:rsidRDefault="000E4677" w:rsidP="00030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461766"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0E4677" w:rsidRPr="009E4920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0E4677" w:rsidRPr="009E4920" w:rsidTr="00791FD8">
        <w:trPr>
          <w:cantSplit/>
          <w:trHeight w:val="598"/>
        </w:trPr>
        <w:tc>
          <w:tcPr>
            <w:tcW w:w="56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0E4677" w:rsidRPr="009E4920" w:rsidTr="00791FD8">
        <w:trPr>
          <w:cantSplit/>
          <w:trHeight w:val="204"/>
          <w:tblHeader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0E4677" w:rsidRPr="009E4920" w:rsidTr="00791FD8">
        <w:trPr>
          <w:trHeight w:val="455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3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1.1.1.Установление границ территориальных зон в натуре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1.1.2.Разработка документов стратегического планирования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1F17E6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1F17E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E011FE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011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1.1.3. Разработка документов градостроительной деятельности</w:t>
            </w:r>
            <w:r w:rsidR="002A44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2A443F" w:rsidRDefault="000E4677" w:rsidP="002A443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2227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2227AE" w:rsidP="002A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Составлена заявка на приобретение геодезического оборудования</w:t>
            </w: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1.2.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0E4677" w:rsidRPr="00DD1BCA" w:rsidRDefault="00B62AC6" w:rsidP="00791F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Приобретено техническое</w:t>
            </w:r>
            <w:r w:rsidR="00341039"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оборудование</w:t>
            </w:r>
            <w:r w:rsidR="00DD1BCA">
              <w:rPr>
                <w:rFonts w:ascii="Times New Roman" w:hAnsi="Times New Roman"/>
                <w:i/>
                <w:sz w:val="24"/>
                <w:szCs w:val="24"/>
              </w:rPr>
              <w:t xml:space="preserve"> для сьемки территории</w:t>
            </w:r>
            <w:r w:rsidR="00341039">
              <w:rPr>
                <w:rFonts w:ascii="Times New Roman" w:hAnsi="Times New Roman"/>
                <w:i/>
                <w:sz w:val="24"/>
                <w:szCs w:val="24"/>
              </w:rPr>
              <w:t>: дальномер, рулетка, фотоаппарат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Pr="009E49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6614B" w:rsidRPr="00EC604C" w:rsidRDefault="0006614B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6614B" w:rsidRPr="00EC604C" w:rsidRDefault="0006614B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14B" w:rsidRPr="00EC604C" w:rsidRDefault="0006614B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86 от 28.05.2020</w:t>
            </w:r>
          </w:p>
          <w:p w:rsidR="0006614B" w:rsidRPr="00EC604C" w:rsidRDefault="00B43DA3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  <w:r w:rsidR="0006614B"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06614B"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6614B"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49E" w:rsidRPr="00EC604C" w:rsidRDefault="0022249E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49E" w:rsidRPr="00EC604C" w:rsidRDefault="0022249E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Осв</w:t>
            </w:r>
            <w:r w:rsidR="00B43DA3">
              <w:rPr>
                <w:rFonts w:ascii="Times New Roman" w:hAnsi="Times New Roman"/>
                <w:sz w:val="24"/>
                <w:szCs w:val="24"/>
              </w:rPr>
              <w:t>оено 10,90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  <w:p w:rsidR="00341039" w:rsidRPr="00341039" w:rsidRDefault="00341039" w:rsidP="00791FD8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341039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Разработано  </w:t>
            </w:r>
            <w:r w:rsidRPr="00341039">
              <w:rPr>
                <w:rFonts w:ascii="Times New Roman" w:hAnsi="Times New Roman"/>
                <w:i/>
                <w:sz w:val="24"/>
                <w:szCs w:val="24"/>
              </w:rPr>
              <w:t>Положение о сносе самовольно установленных объектов № 1181 от 29.07.2020</w:t>
            </w:r>
          </w:p>
          <w:p w:rsidR="002A443F" w:rsidRPr="009E4920" w:rsidRDefault="002A443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6D4B5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EC604C" w:rsidRDefault="0034103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поиск подрядной организации для осуществления мероприятий по сносу  объектов</w:t>
            </w:r>
          </w:p>
        </w:tc>
      </w:tr>
      <w:tr w:rsidR="000E4677" w:rsidRPr="00EC604C" w:rsidTr="00791FD8">
        <w:trPr>
          <w:trHeight w:val="422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EC604C" w:rsidTr="00387500">
        <w:trPr>
          <w:trHeight w:val="422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2.1.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</w:tcPr>
          <w:p w:rsidR="000E4677" w:rsidRDefault="000E4677" w:rsidP="0038750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8E534C" w:rsidRPr="001F17E6" w:rsidRDefault="008E534C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изготовление</w:t>
            </w:r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 технического плана на квартиру: ул. </w:t>
            </w:r>
            <w:proofErr w:type="gramStart"/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Ленинская</w:t>
            </w:r>
            <w:proofErr w:type="gramEnd"/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, 15;</w:t>
            </w:r>
          </w:p>
          <w:p w:rsidR="008E534C" w:rsidRPr="001F17E6" w:rsidRDefault="008E534C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услуги по начислению и сбору платежей ЖКУ</w:t>
            </w:r>
            <w:r w:rsidR="004C6822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;</w:t>
            </w:r>
          </w:p>
          <w:p w:rsidR="004C6822" w:rsidRPr="001F17E6" w:rsidRDefault="004C6822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оценка права размещения рекламных конструкций;</w:t>
            </w:r>
          </w:p>
          <w:p w:rsidR="004C6822" w:rsidRPr="001F17E6" w:rsidRDefault="004C6822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оценка ветхого, аварийного жилищного фонда</w:t>
            </w:r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:</w:t>
            </w:r>
          </w:p>
          <w:p w:rsidR="001F17E6" w:rsidRPr="008E534C" w:rsidRDefault="001F17E6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г. Б. Камень, ул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. Андреевская, 3; с. Петровка, ДОС 5</w:t>
            </w:r>
          </w:p>
          <w:p w:rsidR="000E4677" w:rsidRPr="009E4920" w:rsidRDefault="000E4677" w:rsidP="008E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EF0A9B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29 от 27.02.2020</w:t>
            </w:r>
          </w:p>
          <w:p w:rsidR="000E4677" w:rsidRPr="00EC604C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8,65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№ 003 от 03.03.2020  8,35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№ 004 от 03.03.2020 20,0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3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№ 014 от 16.03.2020 6,0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30 от 25.01.2020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25,20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D2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024 от 30.03.2020</w:t>
            </w:r>
          </w:p>
          <w:p w:rsidR="000E4677" w:rsidRPr="00EC604C" w:rsidRDefault="000E4677" w:rsidP="00D2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12,73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028 от 21.04.2020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6,0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063 от 15.06.2020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28,33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071 от 22.06.2020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2,77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4A43D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072 от 23.06</w:t>
            </w:r>
            <w:r w:rsidR="001D5E6E"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D5E6E" w:rsidRPr="00EC604C" w:rsidRDefault="004A43D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6,53</w:t>
            </w:r>
            <w:r w:rsidR="001D5E6E"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1D5E6E"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1D5E6E"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3DE" w:rsidRPr="00EC604C" w:rsidRDefault="004A43DE" w:rsidP="004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083 от 30.06.2020</w:t>
            </w:r>
          </w:p>
          <w:p w:rsidR="004A43DE" w:rsidRDefault="004A43DE" w:rsidP="004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15,33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253 от 07.07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7085B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086 от 10.07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7085B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8,05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092 от 27.07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094 от 28.07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7085B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100 от 24.08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7085B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7,42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lastRenderedPageBreak/>
              <w:t>№ 083 от 30.06.2020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15,33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0106 от 07.09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7085B" w:rsidRPr="00EC604C" w:rsidRDefault="00B7085B" w:rsidP="00B7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1D5E6E" w:rsidP="004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72B74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0E4677" w:rsidRPr="00EC604C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72B74" w:rsidRPr="00E72B74">
              <w:rPr>
                <w:rFonts w:ascii="Times New Roman" w:hAnsi="Times New Roman"/>
                <w:sz w:val="24"/>
                <w:szCs w:val="24"/>
              </w:rPr>
              <w:t>239,63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D5E6E" w:rsidRPr="00EC604C" w:rsidRDefault="001D5E6E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646" w:rsidRPr="00EC604C" w:rsidRDefault="00377335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  <w:p w:rsidR="00475646" w:rsidRPr="00EC604C" w:rsidRDefault="00475646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E4677" w:rsidRPr="009E4920" w:rsidRDefault="00475646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2.1.3. Мероприятия по землеустройству и землепользованию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1F17E6" w:rsidRDefault="008E534C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проведение кадастровых работ по формированию земельного  участка под физкультурно-оздоровительный комплекс</w:t>
            </w:r>
            <w:r w:rsidR="00EC604C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;</w:t>
            </w:r>
          </w:p>
          <w:p w:rsidR="00307CCE" w:rsidRPr="001F17E6" w:rsidRDefault="00EC604C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формирование земельных </w:t>
            </w:r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участков под дороги и подъезды: </w:t>
            </w:r>
            <w:proofErr w:type="spellStart"/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Первмомайска</w:t>
            </w:r>
            <w:proofErr w:type="gramStart"/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я</w:t>
            </w:r>
            <w:proofErr w:type="spellEnd"/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-</w:t>
            </w:r>
            <w:proofErr w:type="gramEnd"/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Новомировская</w:t>
            </w:r>
            <w:proofErr w:type="spellEnd"/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, к микрорайону «Нагорный», Садовая,  через м-н «Шестой», им. В.А. Маслакова,  от м-на «Садовый» до </w:t>
            </w:r>
            <w:r w:rsidR="001F17E6"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lastRenderedPageBreak/>
              <w:t>пассажирского пирса, от  «Объездной» вдоль микрорайона «Садовый» до строящейся модульно-блочной котельной;</w:t>
            </w:r>
          </w:p>
          <w:p w:rsidR="00EC604C" w:rsidRDefault="00307CCE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установку </w:t>
            </w:r>
            <w:proofErr w:type="spellStart"/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ЛОСов</w:t>
            </w:r>
            <w:proofErr w:type="spellEnd"/>
            <w:r w:rsidRPr="001F17E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, раздел земельных участков по ул. Мичурина, Андреевская</w:t>
            </w:r>
          </w:p>
          <w:p w:rsidR="008E534C" w:rsidRPr="008E534C" w:rsidRDefault="008E534C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EF0A9B" w:rsidP="002A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001 от 18.02.2020</w:t>
            </w:r>
          </w:p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5,16 тыс. руб.</w:t>
            </w:r>
          </w:p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41 от 12.03.2020</w:t>
            </w:r>
          </w:p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8,00 тыс. руб.</w:t>
            </w:r>
          </w:p>
          <w:p w:rsidR="0022249E" w:rsidRPr="00EC604C" w:rsidRDefault="0022249E" w:rsidP="0022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068 от 19.06.2020</w:t>
            </w:r>
          </w:p>
          <w:p w:rsidR="0022249E" w:rsidRPr="00EC604C" w:rsidRDefault="0022249E" w:rsidP="0022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53,71 тыс. руб.</w:t>
            </w:r>
          </w:p>
          <w:p w:rsidR="0022249E" w:rsidRPr="00EC604C" w:rsidRDefault="0022249E" w:rsidP="0022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077 от 26.06.2020</w:t>
            </w:r>
          </w:p>
          <w:p w:rsidR="0022249E" w:rsidRDefault="00475646" w:rsidP="0022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19,66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646" w:rsidRPr="00EC604C" w:rsidRDefault="00475646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088 от 21.07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75646" w:rsidRPr="00EC604C" w:rsidRDefault="00475646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49,66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646" w:rsidRPr="00EC604C" w:rsidRDefault="00475646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262 от 03.08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75646" w:rsidRPr="00EC604C" w:rsidRDefault="00475646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30,00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646" w:rsidRPr="00EC604C" w:rsidRDefault="00475646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272 от 19.08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75646" w:rsidRDefault="00475646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 тыс. руб.</w:t>
            </w:r>
          </w:p>
          <w:p w:rsidR="007D03B9" w:rsidRPr="00EC604C" w:rsidRDefault="007D03B9" w:rsidP="007D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213/МК от 24.09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D03B9" w:rsidRDefault="007D03B9" w:rsidP="007D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305,00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3B9" w:rsidRPr="00EC604C" w:rsidRDefault="007D03B9" w:rsidP="007D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212/МК от 24.09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D03B9" w:rsidRPr="00EC604C" w:rsidRDefault="007D03B9" w:rsidP="007D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597,00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3B9" w:rsidRPr="00EC604C" w:rsidRDefault="007D03B9" w:rsidP="007D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214/МК от 24.09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D03B9" w:rsidRPr="00EC604C" w:rsidRDefault="007D03B9" w:rsidP="007D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598,00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49E" w:rsidRPr="00EC604C" w:rsidRDefault="0022249E" w:rsidP="0047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7D03B9" w:rsidRDefault="000E4677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3B9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7D03B9" w:rsidRPr="00EC604C" w:rsidRDefault="00BB0895" w:rsidP="007D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03B9">
              <w:rPr>
                <w:rFonts w:ascii="Times New Roman" w:hAnsi="Times New Roman"/>
                <w:sz w:val="24"/>
                <w:szCs w:val="24"/>
              </w:rPr>
              <w:t>171,38</w:t>
            </w:r>
            <w:r w:rsidR="000E4677" w:rsidRPr="007D03B9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0E4677" w:rsidRPr="007D03B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E4677" w:rsidRPr="007D03B9">
              <w:rPr>
                <w:rFonts w:ascii="Times New Roman" w:hAnsi="Times New Roman"/>
                <w:sz w:val="24"/>
                <w:szCs w:val="24"/>
              </w:rPr>
              <w:t>)</w:t>
            </w:r>
            <w:r w:rsidR="007D03B9">
              <w:rPr>
                <w:rFonts w:ascii="Times New Roman" w:hAnsi="Times New Roman"/>
                <w:sz w:val="24"/>
                <w:szCs w:val="24"/>
              </w:rPr>
              <w:t xml:space="preserve"> № 213/МК от 24.09</w:t>
            </w:r>
            <w:r w:rsidR="007D03B9"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  <w:proofErr w:type="gramEnd"/>
          </w:p>
          <w:p w:rsidR="007D03B9" w:rsidRPr="00EC604C" w:rsidRDefault="007D03B9" w:rsidP="007D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305,00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9E4920" w:rsidRDefault="000E4677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1F17E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9E4920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Заключено контрактов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14493,35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  <w:tc>
          <w:tcPr>
            <w:tcW w:w="1402" w:type="dxa"/>
            <w:vAlign w:val="bottom"/>
          </w:tcPr>
          <w:p w:rsidR="000E4677" w:rsidRPr="009E4920" w:rsidRDefault="00722F4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434,21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29/2013,22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14493,35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  <w:tc>
          <w:tcPr>
            <w:tcW w:w="1402" w:type="dxa"/>
            <w:vAlign w:val="bottom"/>
          </w:tcPr>
          <w:p w:rsidR="000E4677" w:rsidRPr="009E4920" w:rsidRDefault="00722F4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434,21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29/2013,22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14493,35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  <w:tc>
          <w:tcPr>
            <w:tcW w:w="1402" w:type="dxa"/>
            <w:vAlign w:val="bottom"/>
          </w:tcPr>
          <w:p w:rsidR="000E4677" w:rsidRPr="009E4920" w:rsidRDefault="00722F45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434,21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29/2013,22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04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</w:t>
            </w:r>
            <w:r w:rsidR="00044A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  <w:r w:rsidR="00AB07B0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57,15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57,15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4677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Организация муниципального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земельного контроля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3107,11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75,79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423,32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28/2002,32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3107,11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75,79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423,32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28/2002,32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3107,11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75,79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423,32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28/2002,32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3107,11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75,79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423,32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28/2002,32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3107,11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75,79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423,32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28/2002,32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3107,11</w:t>
            </w:r>
          </w:p>
        </w:tc>
        <w:tc>
          <w:tcPr>
            <w:tcW w:w="1418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75,79</w:t>
            </w:r>
          </w:p>
        </w:tc>
        <w:tc>
          <w:tcPr>
            <w:tcW w:w="1402" w:type="dxa"/>
            <w:vAlign w:val="bottom"/>
          </w:tcPr>
          <w:p w:rsidR="000E4677" w:rsidRPr="009E4920" w:rsidRDefault="00AB07B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3674,02</w:t>
            </w:r>
          </w:p>
        </w:tc>
        <w:tc>
          <w:tcPr>
            <w:tcW w:w="1680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423,32</w:t>
            </w:r>
          </w:p>
        </w:tc>
        <w:tc>
          <w:tcPr>
            <w:tcW w:w="1788" w:type="dxa"/>
            <w:vAlign w:val="bottom"/>
          </w:tcPr>
          <w:p w:rsidR="000E4677" w:rsidRPr="002B17D9" w:rsidRDefault="002B17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2219" w:type="dxa"/>
            <w:vAlign w:val="bottom"/>
          </w:tcPr>
          <w:p w:rsidR="000E4677" w:rsidRPr="009E4920" w:rsidRDefault="003A7DC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28/2002,32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0E4677" w:rsidRPr="00DB5249" w:rsidRDefault="000E4677" w:rsidP="00DB5249">
      <w:pPr>
        <w:spacing w:after="0" w:line="240" w:lineRule="auto"/>
        <w:ind w:left="2041" w:hanging="14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4677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16556"/>
    <w:rsid w:val="00030D19"/>
    <w:rsid w:val="0004315A"/>
    <w:rsid w:val="00044AC9"/>
    <w:rsid w:val="00052DBF"/>
    <w:rsid w:val="0005771F"/>
    <w:rsid w:val="0006614B"/>
    <w:rsid w:val="0007776F"/>
    <w:rsid w:val="00084800"/>
    <w:rsid w:val="00090255"/>
    <w:rsid w:val="000D0726"/>
    <w:rsid w:val="000E4677"/>
    <w:rsid w:val="000E4EAC"/>
    <w:rsid w:val="000F705E"/>
    <w:rsid w:val="00110080"/>
    <w:rsid w:val="001372FB"/>
    <w:rsid w:val="00144B0E"/>
    <w:rsid w:val="00147928"/>
    <w:rsid w:val="00154970"/>
    <w:rsid w:val="001D0071"/>
    <w:rsid w:val="001D5E6E"/>
    <w:rsid w:val="001F17E6"/>
    <w:rsid w:val="00200241"/>
    <w:rsid w:val="00216B5A"/>
    <w:rsid w:val="0022249E"/>
    <w:rsid w:val="002227AE"/>
    <w:rsid w:val="00244DCC"/>
    <w:rsid w:val="002553D7"/>
    <w:rsid w:val="00266CBF"/>
    <w:rsid w:val="002A443F"/>
    <w:rsid w:val="002B17D9"/>
    <w:rsid w:val="002C6BFD"/>
    <w:rsid w:val="002D35AF"/>
    <w:rsid w:val="002D7662"/>
    <w:rsid w:val="002F6912"/>
    <w:rsid w:val="00307CCE"/>
    <w:rsid w:val="0032524E"/>
    <w:rsid w:val="00331475"/>
    <w:rsid w:val="00341039"/>
    <w:rsid w:val="00345F51"/>
    <w:rsid w:val="0035527E"/>
    <w:rsid w:val="00376CD9"/>
    <w:rsid w:val="00377158"/>
    <w:rsid w:val="00377335"/>
    <w:rsid w:val="00383F48"/>
    <w:rsid w:val="00387500"/>
    <w:rsid w:val="00391FDA"/>
    <w:rsid w:val="00393CFB"/>
    <w:rsid w:val="00395806"/>
    <w:rsid w:val="003A7DC6"/>
    <w:rsid w:val="003B13AE"/>
    <w:rsid w:val="003B2B6E"/>
    <w:rsid w:val="003E40CE"/>
    <w:rsid w:val="003F0443"/>
    <w:rsid w:val="00401CDC"/>
    <w:rsid w:val="00404674"/>
    <w:rsid w:val="004077F3"/>
    <w:rsid w:val="00423D47"/>
    <w:rsid w:val="00426946"/>
    <w:rsid w:val="004412FE"/>
    <w:rsid w:val="00445264"/>
    <w:rsid w:val="00445F5C"/>
    <w:rsid w:val="00461766"/>
    <w:rsid w:val="00473B26"/>
    <w:rsid w:val="00475646"/>
    <w:rsid w:val="00487719"/>
    <w:rsid w:val="00492706"/>
    <w:rsid w:val="004A2C80"/>
    <w:rsid w:val="004A43DE"/>
    <w:rsid w:val="004A5CC7"/>
    <w:rsid w:val="004C1387"/>
    <w:rsid w:val="004C6822"/>
    <w:rsid w:val="004E0D93"/>
    <w:rsid w:val="004E7377"/>
    <w:rsid w:val="005145C2"/>
    <w:rsid w:val="00523248"/>
    <w:rsid w:val="00533FF9"/>
    <w:rsid w:val="00541B4B"/>
    <w:rsid w:val="005447DD"/>
    <w:rsid w:val="005555DC"/>
    <w:rsid w:val="00567AB3"/>
    <w:rsid w:val="00573F14"/>
    <w:rsid w:val="0059341C"/>
    <w:rsid w:val="005A6530"/>
    <w:rsid w:val="005B3887"/>
    <w:rsid w:val="005C5771"/>
    <w:rsid w:val="005E651E"/>
    <w:rsid w:val="00615A5F"/>
    <w:rsid w:val="00651C16"/>
    <w:rsid w:val="006562D9"/>
    <w:rsid w:val="0065657F"/>
    <w:rsid w:val="0068078C"/>
    <w:rsid w:val="006960A6"/>
    <w:rsid w:val="006B231B"/>
    <w:rsid w:val="006B36D8"/>
    <w:rsid w:val="006B6600"/>
    <w:rsid w:val="006C0393"/>
    <w:rsid w:val="006D1175"/>
    <w:rsid w:val="006D3EB2"/>
    <w:rsid w:val="006D4B5E"/>
    <w:rsid w:val="006D4F4B"/>
    <w:rsid w:val="006F3B93"/>
    <w:rsid w:val="006F7D67"/>
    <w:rsid w:val="00705875"/>
    <w:rsid w:val="00706C33"/>
    <w:rsid w:val="0072037E"/>
    <w:rsid w:val="00722F45"/>
    <w:rsid w:val="007234C2"/>
    <w:rsid w:val="00725118"/>
    <w:rsid w:val="00742F60"/>
    <w:rsid w:val="007455AB"/>
    <w:rsid w:val="007514C3"/>
    <w:rsid w:val="007771B8"/>
    <w:rsid w:val="00781F66"/>
    <w:rsid w:val="00791FD8"/>
    <w:rsid w:val="00797760"/>
    <w:rsid w:val="007D03B9"/>
    <w:rsid w:val="007D2B83"/>
    <w:rsid w:val="007E12B5"/>
    <w:rsid w:val="007F60B6"/>
    <w:rsid w:val="008009C6"/>
    <w:rsid w:val="00811687"/>
    <w:rsid w:val="0081463F"/>
    <w:rsid w:val="00836FD8"/>
    <w:rsid w:val="00837B4D"/>
    <w:rsid w:val="008436B3"/>
    <w:rsid w:val="00850A38"/>
    <w:rsid w:val="00862F58"/>
    <w:rsid w:val="00887049"/>
    <w:rsid w:val="00891C12"/>
    <w:rsid w:val="008C1D44"/>
    <w:rsid w:val="008D7259"/>
    <w:rsid w:val="008E534C"/>
    <w:rsid w:val="008F0D2C"/>
    <w:rsid w:val="008F1EFB"/>
    <w:rsid w:val="00900461"/>
    <w:rsid w:val="00901C85"/>
    <w:rsid w:val="00936703"/>
    <w:rsid w:val="009671B7"/>
    <w:rsid w:val="00977831"/>
    <w:rsid w:val="009910FF"/>
    <w:rsid w:val="009917BC"/>
    <w:rsid w:val="009A261F"/>
    <w:rsid w:val="009A317D"/>
    <w:rsid w:val="009B0E1E"/>
    <w:rsid w:val="009B790E"/>
    <w:rsid w:val="009E4920"/>
    <w:rsid w:val="00A0515B"/>
    <w:rsid w:val="00A244CE"/>
    <w:rsid w:val="00A3487C"/>
    <w:rsid w:val="00A444D8"/>
    <w:rsid w:val="00A6164F"/>
    <w:rsid w:val="00A728CB"/>
    <w:rsid w:val="00A74EA8"/>
    <w:rsid w:val="00A77381"/>
    <w:rsid w:val="00AA7F21"/>
    <w:rsid w:val="00AB07B0"/>
    <w:rsid w:val="00AD1E86"/>
    <w:rsid w:val="00AF4FF6"/>
    <w:rsid w:val="00B24B1F"/>
    <w:rsid w:val="00B3793C"/>
    <w:rsid w:val="00B43710"/>
    <w:rsid w:val="00B43DA3"/>
    <w:rsid w:val="00B62AC6"/>
    <w:rsid w:val="00B7085B"/>
    <w:rsid w:val="00B86F20"/>
    <w:rsid w:val="00BA0532"/>
    <w:rsid w:val="00BA0604"/>
    <w:rsid w:val="00BB0895"/>
    <w:rsid w:val="00BB3744"/>
    <w:rsid w:val="00BE1948"/>
    <w:rsid w:val="00C10522"/>
    <w:rsid w:val="00C252C3"/>
    <w:rsid w:val="00C4774B"/>
    <w:rsid w:val="00C570E1"/>
    <w:rsid w:val="00C87BBE"/>
    <w:rsid w:val="00CD3974"/>
    <w:rsid w:val="00CE5027"/>
    <w:rsid w:val="00D00A52"/>
    <w:rsid w:val="00D22A23"/>
    <w:rsid w:val="00D45811"/>
    <w:rsid w:val="00D764E6"/>
    <w:rsid w:val="00D93552"/>
    <w:rsid w:val="00DA4213"/>
    <w:rsid w:val="00DA52EE"/>
    <w:rsid w:val="00DB1E1D"/>
    <w:rsid w:val="00DB5249"/>
    <w:rsid w:val="00DC5721"/>
    <w:rsid w:val="00DC7C15"/>
    <w:rsid w:val="00DD1BCA"/>
    <w:rsid w:val="00DD492C"/>
    <w:rsid w:val="00DF001F"/>
    <w:rsid w:val="00E011FE"/>
    <w:rsid w:val="00E032FF"/>
    <w:rsid w:val="00E35FE7"/>
    <w:rsid w:val="00E72B74"/>
    <w:rsid w:val="00E742B4"/>
    <w:rsid w:val="00EA7EF1"/>
    <w:rsid w:val="00EB3BE0"/>
    <w:rsid w:val="00EB7477"/>
    <w:rsid w:val="00EC46A5"/>
    <w:rsid w:val="00EC604C"/>
    <w:rsid w:val="00EE045F"/>
    <w:rsid w:val="00EE3EBC"/>
    <w:rsid w:val="00EE42E0"/>
    <w:rsid w:val="00EF0A9B"/>
    <w:rsid w:val="00EF4770"/>
    <w:rsid w:val="00F036BF"/>
    <w:rsid w:val="00F47A3C"/>
    <w:rsid w:val="00F7082A"/>
    <w:rsid w:val="00F77A8C"/>
    <w:rsid w:val="00F90B16"/>
    <w:rsid w:val="00FA75F8"/>
    <w:rsid w:val="00FF1FF1"/>
    <w:rsid w:val="00FF4E7C"/>
    <w:rsid w:val="00FF6B3E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216B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216B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h@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C292-FC57-413B-B2A0-A377B526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1444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</vt:lpstr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creator>ПоповаМВ</dc:creator>
  <cp:lastModifiedBy>ПоповаМВ</cp:lastModifiedBy>
  <cp:revision>23</cp:revision>
  <cp:lastPrinted>2020-10-07T00:20:00Z</cp:lastPrinted>
  <dcterms:created xsi:type="dcterms:W3CDTF">2020-10-06T23:06:00Z</dcterms:created>
  <dcterms:modified xsi:type="dcterms:W3CDTF">2020-10-14T23:57:00Z</dcterms:modified>
</cp:coreProperties>
</file>